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ANNAMARIA CSERFALVI</w:t>
            </w:r>
          </w:p>
          <w:p w:rsidR="00C275A3" w:rsidRDefault="00A96AEC" w:rsidP="00C275A3">
            <w:pPr>
              <w:pStyle w:val="Hallgatokepzes"/>
            </w:pPr>
            <w:r>
              <w:t>teacher of engineering (computer engineer)</w:t>
            </w:r>
            <w:r>
              <w:br/>
            </w:r>
            <w:r w:rsidR="00E77B23">
              <w:t>MA, 3. semester</w:t>
            </w:r>
          </w:p>
          <w:p w:rsidR="00C265CE" w:rsidRPr="009E5FF1" w:rsidRDefault="00E77B23" w:rsidP="00C275A3">
            <w:pPr>
              <w:pStyle w:val="Hallgatokepzes"/>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Tóth PhD</w:t>
            </w:r>
          </w:p>
          <w:p w:rsidR="00DB4822" w:rsidRDefault="00DB4822" w:rsidP="00E11062">
            <w:pPr>
              <w:pStyle w:val="Konzulensek"/>
            </w:pPr>
            <w:r w:rsidRPr="00DB4822">
              <w:t>director-general, associate professor, OE TMPK</w:t>
            </w:r>
          </w:p>
        </w:tc>
      </w:tr>
      <w:tr w:rsidR="00DB4822" w:rsidTr="00DB4822">
        <w:tc>
          <w:tcPr>
            <w:tcW w:w="9854" w:type="dxa"/>
          </w:tcPr>
          <w:p w:rsidR="00DB4822" w:rsidRPr="00DB4822" w:rsidRDefault="00DB4822" w:rsidP="004D7940">
            <w:pPr>
              <w:pStyle w:val="Konzulensek"/>
            </w:pPr>
            <w:r w:rsidRPr="00DB4822">
              <w:t>Nóra Szekér PhD</w:t>
            </w:r>
          </w:p>
          <w:p w:rsidR="00DB4822" w:rsidRDefault="00DB4822" w:rsidP="00E11062">
            <w:pPr>
              <w:pStyle w:val="Konzulensek"/>
            </w:pPr>
            <w:r w:rsidRPr="00DB4822">
              <w:t>senior lecturer, OE TMPK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information technology for the deaf and hard of hearing accessibility information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1"/>
          <w:szCs w:val="21"/>
        </w:rPr>
        <w:t xml:space="preserve">The hearing impaired people receive information about the world around them using IT. I conducted a questionnaire study to find out the factors that can help them to catch up.</w:t>
      </w:r>
    </w:p>
    <w:p>
      <w:pPr>
        <w:widowControl w:val="on"/>
        <w:pBdr/>
        <w:spacing w:before="240" w:after="240" w:line="240" w:lineRule="auto"/>
        <w:ind w:left="0" w:right="0"/>
        <w:jc w:val="left"/>
      </w:pPr>
      <w:r>
        <w:rPr>
          <w:color w:val="000000"/>
          <w:sz w:val="21"/>
          <w:szCs w:val="21"/>
        </w:rPr>
        <w:t xml:space="preserve">In my research I also study the learning styles and strategies of the deaf and hard of hearing subjects in order to draw up methodological recommendations to their more effective education.</w:t>
      </w:r>
    </w:p>
    <w:p>
      <w:pPr>
        <w:widowControl w:val="on"/>
        <w:pBdr/>
        <w:spacing w:before="240" w:after="240" w:line="240" w:lineRule="auto"/>
        <w:ind w:left="0" w:right="0"/>
        <w:jc w:val="left"/>
      </w:pPr>
      <w:r>
        <w:rPr>
          <w:color w:val="000000"/>
          <w:sz w:val="21"/>
          <w:szCs w:val="21"/>
        </w:rPr>
        <w:t xml:space="preserve">Research questions</w:t>
      </w:r>
    </w:p>
    <w:p>
      <w:pPr>
        <w:pStyle w:val="ListParagraphPHPDOCX"/>
        <w:numPr>
          <w:ilvl w:val="0"/>
          <w:numId w:val="40820210"/>
        </w:numPr>
        <w:spacing w:before="0" w:after="0" w:line="240" w:lineRule="auto"/>
        <w:contextualSpacing/>
        <w:jc w:val="left"/>
        <w:rPr>
          <w:sz w:val="24"/>
          <w:szCs w:val="24"/>
        </w:rPr>
      </w:pPr>
      <w:r>
        <w:rPr>
          <w:color w:val="000000"/>
          <w:sz w:val="21"/>
          <w:szCs w:val="21"/>
        </w:rPr>
        <w:t xml:space="preserve">What are the different learning characteristics of deaf and hard of hearing students?</w:t>
      </w:r>
    </w:p>
    <w:p>
      <w:pPr>
        <w:pStyle w:val="ListParagraphPHPDOCX"/>
        <w:numPr>
          <w:ilvl w:val="0"/>
          <w:numId w:val="40820210"/>
        </w:numPr>
        <w:spacing w:before="0" w:after="0" w:line="240" w:lineRule="auto"/>
        <w:contextualSpacing/>
        <w:jc w:val="left"/>
        <w:rPr>
          <w:sz w:val="24"/>
          <w:szCs w:val="24"/>
        </w:rPr>
      </w:pPr>
      <w:r>
        <w:rPr>
          <w:color w:val="000000"/>
          <w:sz w:val="21"/>
          <w:szCs w:val="21"/>
        </w:rPr>
        <w:t xml:space="preserve">What learning strategies and styles characterize the hearing-impaired students in the framework of the Szitó and the VARK theory holds?</w:t>
      </w:r>
    </w:p>
    <w:p>
      <w:pPr>
        <w:pStyle w:val="ListParagraphPHPDOCX"/>
        <w:numPr>
          <w:ilvl w:val="0"/>
          <w:numId w:val="40820210"/>
        </w:numPr>
        <w:spacing w:before="0" w:after="0" w:line="240" w:lineRule="auto"/>
        <w:contextualSpacing/>
        <w:jc w:val="left"/>
        <w:rPr>
          <w:sz w:val="24"/>
          <w:szCs w:val="24"/>
        </w:rPr>
      </w:pPr>
      <w:r>
        <w:rPr>
          <w:color w:val="000000"/>
          <w:sz w:val="21"/>
          <w:szCs w:val="21"/>
        </w:rPr>
        <w:t xml:space="preserve">What are the methodological conclusions</w:t>
      </w:r>
    </w:p>
    <w:p>
      <w:pPr>
        <w:widowControl w:val="on"/>
        <w:pBdr/>
        <w:spacing w:before="240" w:after="240" w:line="240" w:lineRule="auto"/>
        <w:ind w:left="0" w:right="0"/>
        <w:jc w:val="left"/>
      </w:pPr>
      <w:r>
        <w:rPr>
          <w:color w:val="000000"/>
          <w:sz w:val="21"/>
          <w:szCs w:val="21"/>
        </w:rPr>
        <w:t xml:space="preserve">Research results</w:t>
      </w:r>
    </w:p>
    <w:p>
      <w:pPr>
        <w:widowControl w:val="on"/>
        <w:pBdr/>
        <w:spacing w:before="240" w:after="240" w:line="240" w:lineRule="auto"/>
        <w:ind w:left="0" w:right="0"/>
        <w:jc w:val="left"/>
      </w:pPr>
      <w:r>
        <w:rPr>
          <w:color w:val="000000"/>
          <w:sz w:val="21"/>
          <w:szCs w:val="21"/>
        </w:rPr>
        <w:t xml:space="preserve">The Szitó- and VARK learning style questionnaires helped to reveal the learning methods that are most effective for the hearing impaired. </w:t>
      </w:r>
      <w:r>
        <w:rPr>
          <w:color w:val="000000"/>
          <w:sz w:val="21"/>
          <w:szCs w:val="21"/>
        </w:rPr>
        <w:t xml:space="preserve">I also found an answer why it is harder to learn vocabulary, and also found a way how to improve the reading comprehension of students with hearing impairments.</w:t>
      </w:r>
    </w:p>
    <w:p>
      <w:pPr>
        <w:widowControl w:val="on"/>
        <w:pBdr/>
        <w:spacing w:before="240" w:after="240" w:line="240" w:lineRule="auto"/>
        <w:ind w:left="0" w:right="0"/>
        <w:jc w:val="left"/>
      </w:pPr>
      <w:r>
        <w:rPr>
          <w:color w:val="000000"/>
          <w:sz w:val="21"/>
          <w:szCs w:val="21"/>
        </w:rPr>
        <w:t xml:space="preserve">The research results show that the hearing-impaired students should get more demonstration to achieve better understanding. </w:t>
      </w:r>
      <w:r>
        <w:rPr>
          <w:color w:val="000000"/>
          <w:sz w:val="21"/>
          <w:szCs w:val="21"/>
        </w:rPr>
        <w:t xml:space="preserve">Comparing the results from the two different types of learning styles the following conclusions can be made. </w:t>
      </w:r>
      <w:r>
        <w:rPr>
          <w:color w:val="000000"/>
          <w:sz w:val="21"/>
          <w:szCs w:val="21"/>
        </w:rPr>
        <w:t xml:space="preserve">The Szitó- and VARK questionnaire results were slightly different. According to the Szitó theory the hearing impaired prefer the visual-auditory method; while according to VARK they prefer the motoric reading-writing method. The visual-auditory category in this case is the combined use of sign language and spoken language. </w:t>
      </w:r>
    </w:p>
    <w:p>
      <w:pPr>
        <w:widowControl w:val="on"/>
        <w:pBdr/>
        <w:spacing w:before="240" w:after="240" w:line="240" w:lineRule="auto"/>
        <w:ind w:left="0" w:right="0"/>
        <w:jc w:val="left"/>
      </w:pPr>
      <w:r>
        <w:rPr>
          <w:color w:val="000000"/>
          <w:sz w:val="21"/>
          <w:szCs w:val="21"/>
        </w:rPr>
        <w:t xml:space="preserve">The research results show that in the education of students with hearing impairments serious consideration should be given to the use of visual aids and presentation techniques and the practical application thereof. </w:t>
      </w:r>
      <w:r>
        <w:rPr>
          <w:color w:val="000000"/>
          <w:sz w:val="21"/>
          <w:szCs w:val="21"/>
        </w:rPr>
        <w:t xml:space="preserve">The hearing impaired should receive bilingual education (joint of sign language and spoken language) in increasing numbers. Note-taking services, sign language interpretation, and typing services should be provided to those who need it.</w:t>
      </w:r>
    </w:p>
    <w:p>
      <w:pPr>
        <w:widowControl w:val="on"/>
        <w:pBdr/>
        <w:spacing w:before="240" w:after="240" w:line="240" w:lineRule="auto"/>
        <w:ind w:left="0" w:right="0"/>
        <w:jc w:val="left"/>
      </w:pPr>
      <w:r>
        <w:rPr>
          <w:color w:val="000000"/>
          <w:sz w:val="21"/>
          <w:szCs w:val="21"/>
        </w:rPr>
        <w:t xml:space="preserve">I am and will be very anxious to aid my companions in acquiring IT knowledge. It is sad that the educational system has severe shortcomings in this respect.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20210">
    <w:multiLevelType w:val="hybridMultilevel"/>
    <w:lvl w:ilvl="0" w:tplc="28355215">
      <w:start w:val="1"/>
      <w:numFmt w:val="decimal"/>
      <w:lvlText w:val="%1."/>
      <w:lvlJc w:val="left"/>
      <w:pPr>
        <w:ind w:left="720" w:hanging="360"/>
      </w:pPr>
    </w:lvl>
    <w:lvl w:ilvl="1" w:tplc="28355215" w:tentative="1">
      <w:start w:val="1"/>
      <w:numFmt w:val="lowerLetter"/>
      <w:lvlText w:val="%2."/>
      <w:lvlJc w:val="left"/>
      <w:pPr>
        <w:ind w:left="1440" w:hanging="360"/>
      </w:pPr>
    </w:lvl>
    <w:lvl w:ilvl="2" w:tplc="28355215" w:tentative="1">
      <w:start w:val="1"/>
      <w:numFmt w:val="lowerRoman"/>
      <w:lvlText w:val="%3."/>
      <w:lvlJc w:val="right"/>
      <w:pPr>
        <w:ind w:left="2160" w:hanging="180"/>
      </w:pPr>
    </w:lvl>
    <w:lvl w:ilvl="3" w:tplc="28355215" w:tentative="1">
      <w:start w:val="1"/>
      <w:numFmt w:val="decimal"/>
      <w:lvlText w:val="%4."/>
      <w:lvlJc w:val="left"/>
      <w:pPr>
        <w:ind w:left="2880" w:hanging="360"/>
      </w:pPr>
    </w:lvl>
    <w:lvl w:ilvl="4" w:tplc="28355215" w:tentative="1">
      <w:start w:val="1"/>
      <w:numFmt w:val="lowerLetter"/>
      <w:lvlText w:val="%5."/>
      <w:lvlJc w:val="left"/>
      <w:pPr>
        <w:ind w:left="3600" w:hanging="360"/>
      </w:pPr>
    </w:lvl>
    <w:lvl w:ilvl="5" w:tplc="28355215" w:tentative="1">
      <w:start w:val="1"/>
      <w:numFmt w:val="lowerRoman"/>
      <w:lvlText w:val="%6."/>
      <w:lvlJc w:val="right"/>
      <w:pPr>
        <w:ind w:left="4320" w:hanging="180"/>
      </w:pPr>
    </w:lvl>
    <w:lvl w:ilvl="6" w:tplc="28355215" w:tentative="1">
      <w:start w:val="1"/>
      <w:numFmt w:val="decimal"/>
      <w:lvlText w:val="%7."/>
      <w:lvlJc w:val="left"/>
      <w:pPr>
        <w:ind w:left="5040" w:hanging="360"/>
      </w:pPr>
    </w:lvl>
    <w:lvl w:ilvl="7" w:tplc="28355215" w:tentative="1">
      <w:start w:val="1"/>
      <w:numFmt w:val="lowerLetter"/>
      <w:lvlText w:val="%8."/>
      <w:lvlJc w:val="left"/>
      <w:pPr>
        <w:ind w:left="5760" w:hanging="360"/>
      </w:pPr>
    </w:lvl>
    <w:lvl w:ilvl="8" w:tplc="28355215" w:tentative="1">
      <w:start w:val="1"/>
      <w:numFmt w:val="lowerRoman"/>
      <w:lvlText w:val="%9."/>
      <w:lvlJc w:val="right"/>
      <w:pPr>
        <w:ind w:left="6480" w:hanging="180"/>
      </w:pPr>
    </w:lvl>
  </w:abstractNum>
  <w:abstractNum w:abstractNumId="40820208">
    <w:multiLevelType w:val="hybridMultilevel"/>
    <w:lvl w:ilvl="0" w:tplc="42164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20208">
    <w:abstractNumId w:val="40820208"/>
  </w:num>
  <w:num w:numId="40820210">
    <w:abstractNumId w:val="40820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969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