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ALEKSANDAR PEJIC</w:t>
            </w:r>
          </w:p>
          <w:p w:rsidR="00C275A3" w:rsidRDefault="00A96AEC" w:rsidP="00C275A3">
            <w:pPr>
              <w:pStyle w:val="Hallgatokepzes"/>
            </w:pPr>
            <w:r>
              <w:t>Teacher of Engineering (Engineering Information Technologist)</w:t>
            </w:r>
            <w:r>
              <w:br/>
            </w:r>
            <w:r w:rsidR="00E77B23">
              <w:t>MA, 3. semester</w:t>
            </w:r>
          </w:p>
          <w:p w:rsidR="00C265CE" w:rsidRPr="009E5FF1" w:rsidRDefault="00E77B23" w:rsidP="009763E0">
            <w:pPr>
              <w:pStyle w:val="Hallgatointezmeny-kar"/>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habil Peter Toth</w:t>
            </w:r>
          </w:p>
          <w:p w:rsidR="00DB4822" w:rsidRDefault="00DB4822" w:rsidP="009763E0">
            <w:pPr>
              <w:pStyle w:val="Konzulensektitulus"/>
            </w:pPr>
            <w:r w:rsidRPr="00DB4822">
              <w:t>associate professor, OE TMPK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Kolb's learning style among Hungarian secondary school students in Vojvodina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Learning style is such a specific characteristic, which indicates the individual dominancies of perception, processing and application of information. The goal of this empirical research was the examination of the Kolb’s model based individual learning preferences among Hungarian students from secondary schools in Vojvodina. Hungarian students from a total of seven vocational and gymnasium secondary schools in Vojvodina were surveyed. The surveying was conducted in online form in the computer laboratories of the collaborative schools.</w:t>
      </w:r>
      <w:r>
        <w:rPr>
          <w:color w:val="000000"/>
          <w:sz w:val="24"/>
          <w:szCs w:val="24"/>
        </w:rPr>
        <w:br/>
        <w:t xml:space="preserve">Through the research it was possible to determine the preference order of the particular learning variables, as well as the relations system of the learning variables according to type of school, grade and gender of students. The vertical longitudinal examination also made possible the examination of the variables’ and preference dimensions’ evolution in time.</w:t>
      </w:r>
      <w:r>
        <w:rPr>
          <w:color w:val="000000"/>
          <w:sz w:val="24"/>
          <w:szCs w:val="24"/>
        </w:rPr>
        <w:br/>
        <w:t xml:space="preserve">In the dimension of information perception, the Hungarian students from Vojvodina mostly prefer concrete experiencing, while in the dimension of information processing they prefer active experimentation. The abstract conceptualisation is mostly specific for students attending the gymnasium schools. From the gender perspective, girls prefer active experimentation and concrete experiencing, while boys prefer abstract conceptualization through thinking.</w:t>
      </w:r>
      <w:r>
        <w:rPr>
          <w:color w:val="000000"/>
          <w:sz w:val="24"/>
          <w:szCs w:val="24"/>
        </w:rPr>
        <w:br/>
        <w:t xml:space="preserve">Based on Kolb’s two preference dimensions, the particular learning style classification was determined in the system of four and also in the system of nine learning styles. Further investigation was conducted on relations between the learning style and the students’ gender, grade and the types of schools.</w:t>
      </w:r>
      <w:r>
        <w:rPr>
          <w:color w:val="000000"/>
          <w:sz w:val="24"/>
          <w:szCs w:val="24"/>
        </w:rPr>
        <w:br/>
        <w:t xml:space="preserve">According to the analysis of the four learning styles model, Hungarian students in Vojvodina are mostly characterized by the accommodating style, followed by the divergent, convergent and finally the assimilating style. While the boys were mostly classified as accommodating and assimilating, the girls were mainly categorized as convergent and divergent. Between different school grades, the most varying is the proportion of the accommodative and divergent students. In the nine learning styles model, description of the specific characteristics is even more nuanced.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080210">
    <w:multiLevelType w:val="hybridMultilevel"/>
    <w:lvl w:ilvl="0" w:tplc="254700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080210">
    <w:abstractNumId w:val="580802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07716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