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VELLAI</w:t>
            </w:r>
          </w:p>
          <w:p w:rsidR="00C275A3" w:rsidRDefault="00A96AEC" w:rsidP="00C275A3">
            <w:pPr>
              <w:pStyle w:val="Hallgatokepzes"/>
            </w:pPr>
            <w:r>
              <w:t>geography</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Ónodi</w:t>
            </w:r>
          </w:p>
          <w:p w:rsidR="00DB4822" w:rsidRDefault="00DB4822" w:rsidP="00E11062">
            <w:pPr>
              <w:pStyle w:val="Konzulensek"/>
            </w:pPr>
            <w:r w:rsidRPr="00DB4822">
              <w:t>professor’s assistant, ELTE TTK</w:t>
            </w:r>
          </w:p>
        </w:tc>
      </w:tr>
      <w:tr w:rsidR="00DB4822" w:rsidTr="00DB4822">
        <w:tc>
          <w:tcPr>
            <w:tcW w:w="9854" w:type="dxa"/>
          </w:tcPr>
          <w:p w:rsidR="00DB4822" w:rsidRPr="00DB4822" w:rsidRDefault="00DB4822" w:rsidP="004D7940">
            <w:pPr>
              <w:pStyle w:val="Konzulensek"/>
            </w:pPr>
            <w:r w:rsidRPr="00DB4822">
              <w:t>András Sik</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maps created with Microsoft Excel plug-ins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Without any doubts IT and geoinformatics play more significant role in every field of life and recently it get indespensable in every-day work and studying. It occurs many times that one has to demonstrate the achieved results or make deductions. In these cases it can be very advantageous to utilize the opportunities provided by data visualization.</w:t>
      </w:r>
      <w:r>
        <w:rPr>
          <w:color w:val="000000"/>
          <w:sz w:val="24"/>
          <w:szCs w:val="24"/>
        </w:rPr>
        <w:br/>
        <w:br/>
        <w:t xml:space="preserve">The purpose of my essay is to present two cartographical plug-ins and the comparison of the detailed figures in the frame of an educational geography study. Besides being compatible with the widely used Excel, both programs apply spatial data as well as carry out such tasks on analysing and cartograph-making as bubble diagrams, 3D column diagrams or heatmaps. The essay is based on a student enrollment database consisting of anonymus data of (under-) graduates within the Faculty of Science in Eotvos Lorand University between the years of 2007 and 2009. The spatial analysis underlined the Budapest centricity and emphasised the regional differences about the avarage duration of education and the proportion of graduated students.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3"/>
          <w:sz w:val="24"/>
          <w:szCs w:val="24"/>
        </w:rPr>
        <w:drawing>
          <wp:inline distT="0" distB="0" distL="0" distR="0">
            <wp:extent cx="6120000" cy="3168000"/>
            <wp:docPr id="54728629" name="name154b3eddb0170f" descr="imgtmp_27322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7322_int_1.png"/>
                    <pic:cNvPicPr/>
                  </pic:nvPicPr>
                  <pic:blipFill>
                    <a:blip r:embed="rId154b3eddb016b2" cstate="print"/>
                    <a:stretch>
                      <a:fillRect/>
                    </a:stretch>
                  </pic:blipFill>
                  <pic:spPr>
                    <a:xfrm>
                      <a:off x="0" y="0"/>
                      <a:ext cx="6120000" cy="3168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42076">
    <w:multiLevelType w:val="hybridMultilevel"/>
    <w:lvl w:ilvl="0" w:tplc="72307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42076">
    <w:abstractNumId w:val="53242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608978" Type="http://schemas.openxmlformats.org/officeDocument/2006/relationships/numbering" Target="numbering.xml"/><Relationship Id="rId154b3eddb016b2" Type="http://schemas.openxmlformats.org/officeDocument/2006/relationships/image" Target="media/imgrId154b3eddb016b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