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HOHL ZSÓFIA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Nemzetiségi törvény: a kisebbségeknek vagy a többségnek? Tanulmány a hazai németség vizsgálatára alapozva (2001-2011)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területén hagyományosan több etnikai kisebbség él. A jelenkori Magyarország történetében az 1980-as évek közepétől figyelhető meg egyfajta nemzetiségi revitalizáció. Az 1993. évi LXXVII. törvény a nemzeti és etnikai kisebbségek jogairól a nemzetiségek kollektív jogai közt ismerte el a nemzetiségi önkormányzatok alapítását. 2011-ben az új nemzetiségi törvény (2011. évi CLXXIX. törvény a nemzetiségek jogairól) a nemzetiségi kérdést deklaráltan új megközelítésbe helyezte azáltal, hogy az önkormányzatok alapítását a népszámlálások etnikai adataitól tette függővé. A törvényhozók célja, hogy visszaszoruljon az úgynevezett „etnobiznisz”, vagyis az állampolgárok pénzbeli vagy társadalmi haszonszerzés érdekében ne vallják magukat más etnikumhoz tartozónak.</w:t>
      </w:r>
      <w:r>
        <w:rPr>
          <w:color w:val="000000"/>
          <w:sz w:val="24"/>
          <w:szCs w:val="24"/>
        </w:rPr>
        <w:br/>
        <w:t xml:space="preserve">Alkalmazott etnikai földrajzi kutatásom során a hazai németség önkormányzati hálózatának elemzésén keresztül hívom fel a figyelmet arra, hogy az etnikai identitás bonyolult lélektani folyamat, mely nehezen számszerűsíthető, és szorítható törvényi keretek közé. Arra keresem a választ, hogy az utóbbi évtizedekben a nemzetiségi törvény módosításai valóban a kisebbségek érdekeit szolgálták-e, s képesek voltak-e kezelni a kisebbségi önkormányzatok megalakulása körüli vélt vagy valós problémákat. Munkám aktuális kérdéseket feszeget, hiszen az új nemzetiségi törvény 2014-ben az önkormányzati választások során gyakorlatban „vizsgázott”.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07406">
    <w:multiLevelType w:val="hybridMultilevel"/>
    <w:lvl w:ilvl="0" w:tplc="24748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07406">
    <w:abstractNumId w:val="552074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251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