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ZSANETT</w:t>
            </w:r>
          </w:p>
          <w:p w:rsidR="00C275A3" w:rsidRDefault="00A96AEC" w:rsidP="00C275A3">
            <w:pPr>
              <w:pStyle w:val="Hallgatokepzes"/>
            </w:pPr>
            <w:r>
              <w:t>Földmérő és földrendező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Wojtaszek Malgorzata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Balázsik Valéria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beavatkozás hatása a Sárrét vizes-mocsaras területeinek alakulására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emberi beavatkozás és az urbanizáció hatásának kimutatása a környezetre távérzékelési adatok felhasználásával. Vizsgáltam a Sárrét medencéjében a szélsőséges (extrém) időjárás megjelenés hatásait, valamint a topográfia, a felszínborítás, és a települések terjeszkedésének kapcsolatát.</w:t>
      </w:r>
      <w:r>
        <w:rPr>
          <w:color w:val="000000"/>
          <w:sz w:val="24"/>
          <w:szCs w:val="24"/>
        </w:rPr>
        <w:br/>
        <w:t xml:space="preserve">A tematika szerint fontos, különböző időpontú űrfelvételeket értékeltem ki, így határoztam meg a felszínborítást extrém időjárási esetekben és napjainkban. A kiértékelésnél objektum orientált osztályozást alkalmaztam.</w:t>
      </w:r>
      <w:r>
        <w:rPr>
          <w:color w:val="000000"/>
          <w:sz w:val="24"/>
          <w:szCs w:val="24"/>
        </w:rPr>
        <w:br/>
        <w:t xml:space="preserve">Régi térképeket, távérzékelési- és tematikus adatokat illesztettem közös vonatkozási rendszerbe. A topográfiai jellemzők, a térképi adatok és a különböző időpontú felszínborítási megjelenéseket együttesen, térinformatikai módszerek alkalmazásával vizsgáltam. Előállítottam a terület digitális domborzatmodelljét és erre vetítettem a raszteres és vektoros tematikus térképeket, így tudtam elemezni a topográfiai és időjárási jellemzők hatását a vizsgált terület felszínborítására és a településterjeszkedés alakulására.</w:t>
      </w:r>
      <w:r>
        <w:rPr>
          <w:color w:val="000000"/>
          <w:sz w:val="24"/>
          <w:szCs w:val="24"/>
        </w:rPr>
        <w:br/>
        <w:t xml:space="preserve">A felhasznált adatok és az alkalmazott módszerek segítségével sikerült a célként kitűzött vizsgálatokat elvégeznem, az egyes tényezők együttes hatását kimutatnom.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18724">
    <w:multiLevelType w:val="hybridMultilevel"/>
    <w:lvl w:ilvl="0" w:tplc="44096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18724">
    <w:abstractNumId w:val="39118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434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