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ESZTER SENDULA</w:t>
            </w:r>
          </w:p>
          <w:p w:rsidR="00C275A3" w:rsidRDefault="00A96AEC" w:rsidP="00C275A3">
            <w:pPr>
              <w:pStyle w:val="Hallgatokepzes"/>
            </w:pPr>
            <w:r>
              <w:t>Geology</w:t>
            </w:r>
            <w:r>
              <w:br/>
            </w:r>
            <w:r w:rsidR="00E77B23">
              <w:t>MSc, 3. semester</w:t>
            </w:r>
          </w:p>
          <w:p w:rsidR="00C265CE" w:rsidRPr="009E5FF1" w:rsidRDefault="00E77B23" w:rsidP="00C275A3">
            <w:pPr>
              <w:pStyle w:val="Hallgatokepzes"/>
              <w:rPr>
                <w:b/>
                <w:caps/>
              </w:rPr>
            </w:pPr>
            <w:r>
              <w:t>Eötvös Loránd University</w:t>
            </w:r>
            <w:r w:rsidR="00C275A3">
              <w:br/>
            </w:r>
            <w:r w:rsidR="00DB4822">
              <w:t>Faculty of Science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Csaba Szabó</w:t>
            </w:r>
          </w:p>
          <w:p w:rsidR="00DB4822" w:rsidRDefault="00DB4822" w:rsidP="00E11062">
            <w:pPr>
              <w:pStyle w:val="Konzulensek"/>
            </w:pPr>
            <w:r w:rsidRPr="00DB4822">
              <w:t>associate professor, ELTE TTK</w:t>
            </w:r>
          </w:p>
        </w:tc>
      </w:tr>
      <w:tr w:rsidR="00DB4822" w:rsidTr="00DB4822">
        <w:tc>
          <w:tcPr>
            <w:tcW w:w="9854" w:type="dxa"/>
          </w:tcPr>
          <w:p w:rsidR="00DB4822" w:rsidRPr="00DB4822" w:rsidRDefault="00DB4822" w:rsidP="004D7940">
            <w:pPr>
              <w:pStyle w:val="Konzulensek"/>
            </w:pPr>
            <w:r w:rsidRPr="00DB4822">
              <w:t>György Falus</w:t>
            </w:r>
          </w:p>
          <w:p w:rsidR="00DB4822" w:rsidRDefault="00DB4822" w:rsidP="00E11062">
            <w:pPr>
              <w:pStyle w:val="Konzulensek"/>
            </w:pPr>
            <w:r w:rsidRPr="00DB4822">
              <w:t>head of department,  Geological and Geophysical Institute of Hungary</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Szolnok Formation as a potential carbon dioxide reservoir – petrography and geochemical modeling</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One of our serious environmental problems is the global climate change and its impact on the Earth ecosystems. Therefore, mitigation of anthropogenic greenhouse gas, most importantly CO</w:t>
      </w:r>
      <w:r>
        <w:rPr>
          <w:color w:val="000000"/>
          <w:position w:val="-4"/>
          <w:sz w:val="21"/>
          <w:szCs w:val="21"/>
          <w:vertAlign w:val="subscript"/>
        </w:rPr>
        <w:t xml:space="preserve">2</w:t>
      </w:r>
      <w:r>
        <w:rPr>
          <w:color w:val="000000"/>
          <w:sz w:val="24"/>
          <w:szCs w:val="24"/>
        </w:rPr>
        <w:t xml:space="preserve">, emission is one of the main challenges of humanity. The long-term solution of this global problem would be a radical transformation of the energy sector and changeover to renewable energy sources. In the transition period, carbon capture and geological storage (CCS) is considered to be an efficient technology in eliminating carbon-dioxide at large, stationary carbon-emitting industrial sources.</w:t>
      </w:r>
      <w:r>
        <w:rPr>
          <w:color w:val="000000"/>
          <w:sz w:val="24"/>
          <w:szCs w:val="24"/>
        </w:rPr>
        <w:br/>
        <w:t xml:space="preserve">To ensure the long-term stability of the geologically trapped CO</w:t>
      </w:r>
      <w:r>
        <w:rPr>
          <w:color w:val="000000"/>
          <w:position w:val="-4"/>
          <w:sz w:val="21"/>
          <w:szCs w:val="21"/>
          <w:vertAlign w:val="subscript"/>
        </w:rPr>
        <w:t xml:space="preserve">2</w:t>
      </w:r>
      <w:r>
        <w:rPr>
          <w:color w:val="000000"/>
          <w:sz w:val="24"/>
          <w:szCs w:val="24"/>
        </w:rPr>
        <w:t xml:space="preserve">, behavior of the CO</w:t>
      </w:r>
      <w:r>
        <w:rPr>
          <w:color w:val="000000"/>
          <w:position w:val="-4"/>
          <w:sz w:val="21"/>
          <w:szCs w:val="21"/>
          <w:vertAlign w:val="subscript"/>
        </w:rPr>
        <w:t xml:space="preserve">2</w:t>
      </w:r>
      <w:r>
        <w:rPr>
          <w:color w:val="000000"/>
          <w:sz w:val="24"/>
          <w:szCs w:val="24"/>
        </w:rPr>
        <w:t xml:space="preserve"> - reservoir rock - pore water system should be predictable on geological timescales. For this reason, it is essentially to know precisely the reservoir mineralogy, the pore water composition, the pressure and temperature, as well as the physical properties of the reservoir rock. For estimation of the potential reactions three main methods are available: 1) laboratory experiments, 2) study of natural CO</w:t>
      </w:r>
      <w:r>
        <w:rPr>
          <w:color w:val="000000"/>
          <w:position w:val="-4"/>
          <w:sz w:val="21"/>
          <w:szCs w:val="21"/>
          <w:vertAlign w:val="subscript"/>
        </w:rPr>
        <w:t xml:space="preserve">2</w:t>
      </w:r>
      <w:r>
        <w:rPr>
          <w:color w:val="000000"/>
          <w:sz w:val="24"/>
          <w:szCs w:val="24"/>
        </w:rPr>
        <w:t xml:space="preserve"> occurrences and 3) geochemical modelling. To obtain a realistic picture about the geochemical behavior of the potential CO</w:t>
      </w:r>
      <w:r>
        <w:rPr>
          <w:color w:val="000000"/>
          <w:position w:val="-4"/>
          <w:sz w:val="21"/>
          <w:szCs w:val="21"/>
          <w:vertAlign w:val="subscript"/>
        </w:rPr>
        <w:t xml:space="preserve">2</w:t>
      </w:r>
      <w:r>
        <w:rPr>
          <w:color w:val="000000"/>
          <w:sz w:val="24"/>
          <w:szCs w:val="24"/>
        </w:rPr>
        <w:t xml:space="preserve"> storage system in Hungary, I developed equilibrium and batch kinetic geochemical models using measured pore water composition and an average mineral composition of the possible reservoir rocks, called Szolnok Sandstone Formation. In the present work particular attention was given to the reservoir mineralogy because the mineral composition of the reservoir rocks may significantly affect the geochemical changes are taking place as the effect of injected CO</w:t>
      </w:r>
      <w:r>
        <w:rPr>
          <w:color w:val="000000"/>
          <w:position w:val="-4"/>
          <w:sz w:val="21"/>
          <w:szCs w:val="21"/>
          <w:vertAlign w:val="subscript"/>
        </w:rPr>
        <w:t xml:space="preserve">2</w:t>
      </w:r>
      <w:r>
        <w:rPr>
          <w:color w:val="000000"/>
          <w:sz w:val="24"/>
          <w:szCs w:val="24"/>
        </w:rPr>
        <w:t xml:space="preserve">. The results of the models suggest the precipitation of a new mineral phase called dawsonite, NaAlCO</w:t>
      </w:r>
      <w:r>
        <w:rPr>
          <w:color w:val="000000"/>
          <w:position w:val="-4"/>
          <w:sz w:val="21"/>
          <w:szCs w:val="21"/>
          <w:vertAlign w:val="subscript"/>
        </w:rPr>
        <w:t xml:space="preserve">3</w:t>
      </w:r>
      <w:r>
        <w:rPr>
          <w:color w:val="000000"/>
          <w:sz w:val="24"/>
          <w:szCs w:val="24"/>
        </w:rPr>
        <w:t xml:space="preserve">(OH)</w:t>
      </w:r>
      <w:r>
        <w:rPr>
          <w:color w:val="000000"/>
          <w:position w:val="-4"/>
          <w:sz w:val="21"/>
          <w:szCs w:val="21"/>
          <w:vertAlign w:val="subscript"/>
        </w:rPr>
        <w:t xml:space="preserve">2</w:t>
      </w:r>
      <w:r>
        <w:rPr>
          <w:color w:val="000000"/>
          <w:sz w:val="24"/>
          <w:szCs w:val="24"/>
        </w:rPr>
        <w:t xml:space="preserve">, as the effect of CO</w:t>
      </w:r>
      <w:r>
        <w:rPr>
          <w:color w:val="000000"/>
          <w:position w:val="-4"/>
          <w:sz w:val="21"/>
          <w:szCs w:val="21"/>
          <w:vertAlign w:val="subscript"/>
        </w:rPr>
        <w:t xml:space="preserve">2</w:t>
      </w:r>
      <w:r>
        <w:rPr>
          <w:color w:val="000000"/>
          <w:sz w:val="24"/>
          <w:szCs w:val="24"/>
        </w:rPr>
        <w:t xml:space="preserve">. Furthermore, the models indicate that the formation of dawsonite is related to the dissolution of albite (NaAlSi3O</w:t>
      </w:r>
      <w:r>
        <w:rPr>
          <w:color w:val="000000"/>
          <w:position w:val="-4"/>
          <w:sz w:val="21"/>
          <w:szCs w:val="21"/>
          <w:vertAlign w:val="subscript"/>
        </w:rPr>
        <w:t xml:space="preserve">8</w:t>
      </w:r>
      <w:r>
        <w:rPr>
          <w:color w:val="000000"/>
          <w:sz w:val="24"/>
          <w:szCs w:val="24"/>
        </w:rPr>
        <w:t xml:space="preserve">). This newly formed mineral phase consume significant amount of CO</w:t>
      </w:r>
      <w:r>
        <w:rPr>
          <w:color w:val="000000"/>
          <w:position w:val="-4"/>
          <w:sz w:val="21"/>
          <w:szCs w:val="21"/>
          <w:vertAlign w:val="subscript"/>
        </w:rPr>
        <w:t xml:space="preserve">2</w:t>
      </w:r>
      <w:r>
        <w:rPr>
          <w:color w:val="000000"/>
          <w:sz w:val="24"/>
          <w:szCs w:val="24"/>
        </w:rPr>
        <w:t xml:space="preserve"> in solid phase, therefore promote the safe storage.</w:t>
      </w:r>
    </w:p>
    <w:p>
      <w:pPr>
        <w:widowControl w:val="on"/>
        <w:pBdr/>
        <w:spacing w:before="240" w:after="240" w:line="240" w:lineRule="auto"/>
        <w:ind w:left="0" w:right="0"/>
        <w:jc w:val="left"/>
      </w:pPr>
      <w:r>
        <w:rPr>
          <w:color w:val="000000"/>
          <w:sz w:val="24"/>
          <w:szCs w:val="24"/>
        </w:rPr>
        <w:t xml:space="preserve">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8684230">
    <w:multiLevelType w:val="hybridMultilevel"/>
    <w:lvl w:ilvl="0" w:tplc="4437055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8684230">
    <w:abstractNumId w:val="2868423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866883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