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EDINA BRIGITTA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Novák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Sinai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Heterogén Cu/Fe katalizátor alkalmazása benzoxazinok szintézisében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réz; heterociklusok; vas; biarilok; kapcsolás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szerves kémiai kutatások egyik legfontosabb irányvonalát az új gyűrűzárási reakciók</w:t>
      </w:r>
      <w:r>
        <w:rPr>
          <w:color w:val="000000"/>
          <w:sz w:val="24"/>
          <w:szCs w:val="24"/>
        </w:rPr>
        <w:br/>
        <w:t xml:space="preserve">kidolgozása képezi. A heterociklusos molekulák változatos szintézisét és funkcionalizálását széles</w:t>
      </w:r>
      <w:r>
        <w:rPr>
          <w:color w:val="000000"/>
          <w:sz w:val="24"/>
          <w:szCs w:val="24"/>
        </w:rPr>
        <w:br/>
        <w:t xml:space="preserve">körben kutatatják a szerves kémia különböző területein. A gyűrűzárási reakciók segítségével különféle</w:t>
      </w:r>
      <w:r>
        <w:rPr>
          <w:color w:val="000000"/>
          <w:sz w:val="24"/>
          <w:szCs w:val="24"/>
        </w:rPr>
        <w:br/>
        <w:t xml:space="preserve">heterociklusos vegyületek állíthatók elő, amelyek közül számos vegyület gyógyszerhatóanyagként,</w:t>
      </w:r>
      <w:r>
        <w:rPr>
          <w:color w:val="000000"/>
          <w:sz w:val="24"/>
          <w:szCs w:val="24"/>
        </w:rPr>
        <w:br/>
        <w:t xml:space="preserve">illetve növényvédő szerként kerül felhasználásra.</w:t>
      </w:r>
      <w:r>
        <w:rPr>
          <w:color w:val="000000"/>
          <w:sz w:val="24"/>
          <w:szCs w:val="24"/>
        </w:rPr>
        <w:br/>
        <w:t xml:space="preserve">Munkám során benzoxazinok előállításának lehetőségeit vizsgáltam heterogén rézkatalizátor</w:t>
      </w:r>
      <w:r>
        <w:rPr>
          <w:color w:val="000000"/>
          <w:sz w:val="24"/>
          <w:szCs w:val="24"/>
        </w:rPr>
        <w:br/>
        <w:t xml:space="preserve">felhasználásával. A laboratóriumunkban korábban már számos reakcióban hatékonynak bizonyult</w:t>
      </w:r>
      <w:r>
        <w:rPr>
          <w:color w:val="000000"/>
          <w:sz w:val="24"/>
          <w:szCs w:val="24"/>
        </w:rPr>
        <w:br/>
        <w:t xml:space="preserve">Cu/Fe katalizátor alkalmazhatóságát vizsgáltam benzoxazinok szintézisére oxidatív gyűrűzárási</w:t>
      </w:r>
      <w:r>
        <w:rPr>
          <w:color w:val="000000"/>
          <w:sz w:val="24"/>
          <w:szCs w:val="24"/>
        </w:rPr>
        <w:br/>
        <w:t xml:space="preserve">reakcióban.</w:t>
      </w:r>
      <w:r>
        <w:rPr>
          <w:color w:val="000000"/>
          <w:sz w:val="24"/>
          <w:szCs w:val="24"/>
        </w:rPr>
        <w:br/>
        <w:t xml:space="preserve">A vizsgálatokhoz elsőként a kiindulási anyagok szintézisét valósítottam meg, ahol egy jól ismert</w:t>
      </w:r>
      <w:r>
        <w:rPr>
          <w:color w:val="000000"/>
          <w:sz w:val="24"/>
          <w:szCs w:val="24"/>
        </w:rPr>
        <w:br/>
        <w:t xml:space="preserve">palládiumkatalizált kapcsolási reakció segítségével 2-(ariletinil)-anilideket állítottam elő. Ezt követően</w:t>
      </w:r>
      <w:r>
        <w:rPr>
          <w:color w:val="000000"/>
          <w:sz w:val="24"/>
          <w:szCs w:val="24"/>
        </w:rPr>
        <w:br/>
        <w:t xml:space="preserve">az oxidatív gyűrűzárásban kapcsolópartnerként jelen lévő jodóniumsók szintézisét végeztem, egy az</w:t>
      </w:r>
      <w:r>
        <w:rPr>
          <w:color w:val="000000"/>
          <w:sz w:val="24"/>
          <w:szCs w:val="24"/>
        </w:rPr>
        <w:br/>
        <w:t xml:space="preserve">irodalomban már jól ismert előállítási reakciót alkalmazva.</w:t>
      </w:r>
      <w:r>
        <w:rPr>
          <w:color w:val="000000"/>
          <w:sz w:val="24"/>
          <w:szCs w:val="24"/>
        </w:rPr>
        <w:br/>
        <w:t xml:space="preserve">A gyűrűzárási reakciókhoz szükséges kiindulási anyagok szintézisét követően, különféle</w:t>
      </w:r>
      <w:r>
        <w:rPr>
          <w:color w:val="000000"/>
          <w:sz w:val="24"/>
          <w:szCs w:val="24"/>
        </w:rPr>
        <w:br/>
        <w:t xml:space="preserve">elektronküldő, illetve elektronszívó csoportokkal szubsztituált benzoxazin származékokat állítottam elő,</w:t>
      </w:r>
      <w:r>
        <w:rPr>
          <w:color w:val="000000"/>
          <w:sz w:val="24"/>
          <w:szCs w:val="24"/>
        </w:rPr>
        <w:br/>
        <w:t xml:space="preserve">vizsgáltam a különböző funkciós csoportok hatását a reakció lefolyására.</w:t>
      </w:r>
      <w:r>
        <w:rPr>
          <w:color w:val="000000"/>
          <w:sz w:val="24"/>
          <w:szCs w:val="24"/>
        </w:rPr>
        <w:br/>
        <w:t xml:space="preserve">Kísérleti eredmények alapján megállapítottam, hogy a korábban már számos reakcióban sikeresen</w:t>
      </w:r>
      <w:r>
        <w:rPr>
          <w:color w:val="000000"/>
          <w:sz w:val="24"/>
          <w:szCs w:val="24"/>
        </w:rPr>
        <w:br/>
        <w:t xml:space="preserve">alkalmazott Cu/Fe katalizátor alkalmas benzoxazinok etinilanilidek és diaril-jodóniumsók oxidatív</w:t>
      </w:r>
      <w:r>
        <w:rPr>
          <w:color w:val="000000"/>
          <w:sz w:val="24"/>
          <w:szCs w:val="24"/>
        </w:rPr>
        <w:br/>
        <w:t xml:space="preserve">gyűrűzárással történő előállításának katalizálására. Munkám során a kiindulási anyagok szintézise után</w:t>
      </w:r>
      <w:r>
        <w:rPr>
          <w:color w:val="000000"/>
          <w:sz w:val="24"/>
          <w:szCs w:val="24"/>
        </w:rPr>
        <w:br/>
        <w:t xml:space="preserve">a reakciónak a körülményeit optimalizáltam, továbbá vizsgáltam a kiindulási anyagokon lévő különböző</w:t>
      </w:r>
      <w:r>
        <w:rPr>
          <w:color w:val="000000"/>
          <w:sz w:val="24"/>
          <w:szCs w:val="24"/>
        </w:rPr>
        <w:br/>
        <w:t xml:space="preserve">funkciós csoportok hatását a reakcióra. A kísérleti eredmények alapján levonható az következtetés, hogy</w:t>
      </w:r>
      <w:r>
        <w:rPr>
          <w:color w:val="000000"/>
          <w:sz w:val="24"/>
          <w:szCs w:val="24"/>
        </w:rPr>
        <w:br/>
        <w:t xml:space="preserve">a kiindulási anyagokban jelenlévő elektronszívó csoportok lassabb reakciót eredményeznek, illetve a</w:t>
      </w:r>
      <w:r>
        <w:rPr>
          <w:color w:val="000000"/>
          <w:sz w:val="24"/>
          <w:szCs w:val="24"/>
        </w:rPr>
        <w:br/>
        <w:t xml:space="preserve">termékek kisebb termeléssel izolálhatóak ezekben az esetekben. Az elektronküldő csoportokkal</w:t>
      </w:r>
      <w:r>
        <w:rPr>
          <w:color w:val="000000"/>
          <w:sz w:val="24"/>
          <w:szCs w:val="24"/>
        </w:rPr>
        <w:br/>
        <w:t xml:space="preserve">rendelkező szubsztituensek esetében a reakció hasonlóan viselkedett, mint a szubsztituenseket nem</w:t>
      </w:r>
      <w:r>
        <w:rPr>
          <w:color w:val="000000"/>
          <w:sz w:val="24"/>
          <w:szCs w:val="24"/>
        </w:rPr>
        <w:br/>
        <w:t xml:space="preserve">tartalmazó kiindulási anyagokkal. A szubsztituensek hatása jelentősebb abban az esetben, ha a</w:t>
      </w:r>
      <w:r>
        <w:rPr>
          <w:color w:val="000000"/>
          <w:sz w:val="24"/>
          <w:szCs w:val="24"/>
        </w:rPr>
        <w:br/>
        <w:t xml:space="preserve">szubsztituensek a jodóniumsón helyezkednek el. Az irodalmi előzmények alapján javaslatot tettünk a</w:t>
      </w:r>
      <w:r>
        <w:rPr>
          <w:color w:val="000000"/>
          <w:sz w:val="24"/>
          <w:szCs w:val="24"/>
        </w:rPr>
        <w:br/>
        <w:t xml:space="preserve">reakció mechanizmusára, aminek igazolása további kutatások tárgyát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66860">
    <w:multiLevelType w:val="hybridMultilevel"/>
    <w:lvl w:ilvl="0" w:tplc="51673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66860">
    <w:abstractNumId w:val="90166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943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