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JAKAB TAMÁS</w:t>
            </w:r>
          </w:p>
          <w:p w:rsidR="00C275A3" w:rsidRDefault="00A96AEC" w:rsidP="00C275A3">
            <w:pPr>
              <w:pStyle w:val="Hallgatokepzes"/>
            </w:pPr>
            <w:r>
              <w:t>vadgazda mérnök</w:t>
            </w:r>
            <w:r>
              <w:br/>
            </w:r>
            <w:r w:rsidR="00E77B23">
              <w:t>BSc, 5. félév</w:t>
            </w:r>
          </w:p>
          <w:p w:rsidR="00C265CE" w:rsidRPr="009E5FF1" w:rsidRDefault="00E77B23" w:rsidP="00C275A3">
            <w:pPr>
              <w:pStyle w:val="Hallgatokepzes"/>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Biró Zsolt</w:t>
            </w:r>
          </w:p>
          <w:p w:rsidR="00DB4822" w:rsidRDefault="00DB4822" w:rsidP="00E11062">
            <w:pPr>
              <w:pStyle w:val="Konzulensek"/>
            </w:pPr>
            <w:r w:rsidRPr="00DB4822">
              <w:t>egyetemi docens, SZIE MKK</w:t>
            </w:r>
          </w:p>
        </w:tc>
      </w:tr>
      <w:tr w:rsidR="00DB4822" w:rsidTr="00DB4822">
        <w:tc>
          <w:tcPr>
            <w:tcW w:w="9854" w:type="dxa"/>
          </w:tcPr>
          <w:p w:rsidR="00DB4822" w:rsidRPr="00DB4822" w:rsidRDefault="00DB4822" w:rsidP="004D7940">
            <w:pPr>
              <w:pStyle w:val="Konzulensek"/>
            </w:pPr>
            <w:r w:rsidRPr="00DB4822">
              <w:t>Dr. Déri János</w:t>
            </w:r>
          </w:p>
          <w:p w:rsidR="00DB4822" w:rsidRDefault="00DB4822" w:rsidP="00E11062">
            <w:pPr>
              <w:pStyle w:val="Konzulensek"/>
            </w:pPr>
            <w:r w:rsidRPr="00DB4822">
              <w:t>mikrobiológus-szakállatorvos,  Hortobágyi Madárpark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Kártevőgyérítés során kialakult mérgezések hatása védett és egyéb nem célzott fajokra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emberi faj számára kártékony ragadozók és más mezőgazdasági kártevők létszámának apasztása egyidős az állattartás, illetve a növénytermesztés megjelenésével. A mérgezett csalétekkel történő ragadozógyérítés az egyik legelterjedtebb módszer világszerte annak ellenére, hogy alkalmazása sok országban illegális. Magyarországon a körülményektől függően méreggel való visszaélésért, állatkínzásért, valamint természetkárosításért büntethető, amely a természet védelmének „legerősebb” felelősségi formája, és a büntetőjoghoz kapcsolódik.</w:t>
      </w:r>
      <w:r>
        <w:rPr>
          <w:color w:val="000000"/>
          <w:sz w:val="24"/>
          <w:szCs w:val="24"/>
        </w:rPr>
        <w:br/>
        <w:t xml:space="preserve">Az elsődleges, vagy másodlagos mérgezés a hatóanyag szervezetbe történő bekerülésének körülményeitől függően alakul ki. A csaliként szolgáló állati tetemeket, állati részeket általában nagy koncentrációjú inszekticiddel preparálják, amely lehet folyékony, szemcsés, vagy por konzisztenciájú. A madarak számára ezek a főleg szerves foszforsav észter hatóanyagú inszekticidek kis mennyiségben is végzetesek, legtöbbször a méreg felvételének helyén elpusztulva találnak rájuk. A mérgezések hatása a különböző ragadozó és dögevő fajokra és azok populációira nagyrészt ismeretlen, ezért éreztem szükségét e témában való kutatásnak.</w:t>
      </w:r>
      <w:r>
        <w:rPr>
          <w:color w:val="000000"/>
          <w:sz w:val="24"/>
          <w:szCs w:val="24"/>
        </w:rPr>
        <w:br/>
        <w:t xml:space="preserve">Elsődleges célkitűzéseim alapján azt vizsgáltam, hogy főként a Hortobágyi Madárkórházban mérgezéssel, vagy annak gyanújával kezelt fajok hol és milyen körülmények között mérgeződtek, milyen hatóanyag mutatható ki szervezetükből, milyen új toxinokat alkalmaznak, azoknak milyen hatása van az adott fajra, milyen érdekcsoportok állnak a hátterében, mi az indíték és melyek a célfajok, ami miatt mérgeznek, illetve milyen legális módszerek lehetnek alkalmasak a nem szelektív, illegális mérgezések kiváltására. Munkám során kiemelt figyelmet fordítottam a vadgazdálkodásnak.</w:t>
      </w:r>
      <w:r>
        <w:rPr>
          <w:color w:val="000000"/>
          <w:sz w:val="24"/>
          <w:szCs w:val="24"/>
        </w:rPr>
        <w:br/>
        <w:t xml:space="preserve">A vizsgálat eredményei azt mutatják, hogy egy olyan problémarendszert igyekeztem feltérképezni, amely az indíték megszületésétől kezdve végigvezet minket egészen a védett- vagy fokozottan védett, illetve nem célzott fajok pusztításáig, valamint azon túlmutatva rávilágít azokra a humán-egészségügyi kockázatokra, amikor a mérgező közvetlenül vagy közvetve a saját vagy más testi épségét, életét is kockáztatja cselekményével. Ezen kívül azt szeretném érzékeltetni, hogy egy természeti rendszerben szorosan egymás mellett gazdálkodó különböző érdekcsoportok együttműködésének a hiánya, problémáinak és gazdálkodásának pontos ismerete nélkül milyen károkat okoznak, amikor a mérgezés mellett döntenek.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17380">
    <w:multiLevelType w:val="hybridMultilevel"/>
    <w:lvl w:ilvl="0" w:tplc="469919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17380">
    <w:abstractNumId w:val="65017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5044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