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IMRE</w:t>
            </w:r>
          </w:p>
          <w:p w:rsidR="00C275A3" w:rsidRDefault="00A96AEC" w:rsidP="00C275A3">
            <w:pPr>
              <w:pStyle w:val="Hallgatokepzes"/>
            </w:pPr>
            <w:r>
              <w:t>Vadgazda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Bleier Norbert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Gímszarvas (Cervus elaphus) bikák egyes korbecslési módszereinek 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a gímszarvas (Cervus elaphus L., 1758) korbecslésének jelentőségét, a trófeabírálat jogszabályi hátterét és a különböző korbecslési módszereket, ill. azok tesztelését mutattam be. Dolgozatom célkitűzése volt a Gemenc Zrt. hajósi vadászterületéről származó 18 gímbika mintáján elvégzett, zápfogak cementréteg-számlálásán alapuló saját korbecslésem és egyéb korbecslési adatok összehasonlítása, valamint egyes anatómiai képleteken felvehető méretek és az életkor változása között fennálló kapcsolat tanulmányozása.</w:t>
      </w:r>
      <w:r>
        <w:rPr>
          <w:color w:val="000000"/>
          <w:sz w:val="24"/>
          <w:szCs w:val="24"/>
        </w:rPr>
        <w:br/>
        <w:t xml:space="preserve">A cementrétegek alapján becsült korok, ill. a trófeabírálaton és a vadászok által, valamint a Vadvilág Megőrzési Intézetben fényképek és az M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fog kopottsága alapján adott korbecslések közti kapcsolatot regresszió- és korrelációanalízissel vizsgáltam. A foghézag és a rágófogsor hossza, az I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és M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fog paraméterei, valamint a kor között szintén vizsgáltam az összefüggés meglétét és erősségét (korreláció-elemzés), ill. azt, hogy az életkor miként befolyásolja az adott méreteket (regresszió-elemzés).</w:t>
      </w:r>
      <w:r>
        <w:rPr>
          <w:color w:val="000000"/>
          <w:sz w:val="24"/>
          <w:szCs w:val="24"/>
        </w:rPr>
        <w:br/>
        <w:t xml:space="preserve">Az eredmények alapján saját cementzóna-számlálásom sem a trófeabírálat, sem a vadászok, sem a VMI munkatársának korbecsléseivel nem volt statisztikailag kimutatható kapcsolatban. Megállapítottam, hogy a foghézag és a rágófogsor hosszának mérése vagy az ezekből számított index nem alkalmas a korbecslési eljárásban való használatra. Az I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fogak fogkorona magassága és teljes hossza, ezek aránya, ill. a két I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fog koronáinak együttes szélessége a cementrétegek alapján végzett korbecsléssel statisztikailag igazolható lineáris kapcsolatban állt. Az M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esetében sem az első, sem a második ív koronamagassága nem volt statisztikailag igazolható kapcsolatban a cementzónás korbecsléssel. Az M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fotójáról becsült kor és a mért koronahosszak között szignifikáns, lineáris kapcsolat állt fenn.</w:t>
      </w:r>
      <w:r>
        <w:rPr>
          <w:color w:val="000000"/>
          <w:sz w:val="24"/>
          <w:szCs w:val="24"/>
        </w:rPr>
        <w:br/>
        <w:t xml:space="preserve">A kapott eredmények tükrében javaslatokat tettem a cementréteg-számlálásnak a trófeabírálati rendszerbe való beépítésének lehetőségeivel, a módszer további kutatásokban való vizsgálatával, a fogcsiszolat-készítés folyamatának és alkalmazott gépeinek fejlesztésével, valamint a becsült kor és az állkapcsokon, ill. a fogakon mért paraméterek összefüggéseinek további tanulmányozásával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012092">
    <w:multiLevelType w:val="hybridMultilevel"/>
    <w:lvl w:ilvl="0" w:tplc="39979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012092">
    <w:abstractNumId w:val="820120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70803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