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FODOR</w:t>
            </w:r>
          </w:p>
          <w:p w:rsidR="00C275A3" w:rsidRDefault="00A96AEC" w:rsidP="00C275A3">
            <w:pPr>
              <w:pStyle w:val="Hallgatokepzes"/>
            </w:pPr>
            <w:r>
              <w:t>Agricultural biotechnology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Kaló</w:t>
            </w:r>
          </w:p>
          <w:p w:rsidR="00DB4822" w:rsidRDefault="00DB4822" w:rsidP="009763E0">
            <w:pPr>
              <w:pStyle w:val="Konzulensektitulus"/>
            </w:pPr>
            <w:r w:rsidRPr="00DB4822">
              <w:t>senior research fellow,  NARIC - ABC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analysis of two nitrogen-fixing symbiotic mutants of Medicago truncatula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study was the analysis of the symbiotic interaction between nitrogen-fixing rhizobium, Sinorhizobium medicae and the legume model plant, Medicago truncatula. The aim of my research was the genetic and morphological analysis of two Medicago truncatula symbiotic mutants and to initiate the identification of the impaired genes in the mutant plants. One of the mutants, termed NF-FN9199 (Noble Foundation – Fast Neutron) was unable to form symbiotic nodules (Nod- mutant), while the other one (NF-FN9285) developed ineffective nodules wherein effective nitrogen fixation did not occur (Fix- mutant). The aim of my work was to describe the symbiotic phenotype of these M. truncatula mutants and to determine the genetic map position of the impaired symbiotic genes.</w:t>
      </w:r>
      <w:r>
        <w:rPr>
          <w:color w:val="000000"/>
          <w:sz w:val="24"/>
          <w:szCs w:val="24"/>
        </w:rPr>
        <w:br/>
        <w:t xml:space="preserve">As a first step, we determined the position of the symbiotic loci on the linkage map of M. truncatula. The mutants were crossed to the A20 genotype of M. truncatula and the segregation populations were developed. Using genetic markers I could map the mutant locus of NF-FN9199 in linkage group 3 (LG 3) in the vicinity of a formerly identified symbiotic gene, NSP2. In order to prove that they belong to the same complementation group, F1 allelism test was carried out. Crossing of NF-FN9199 with nsp2 mutants generated an F1 population showing a symbiotic Nod- mutant phenotype which verified that NF-FN9199 and nsp2 are allelic. The sequence analysis have not identified mutation in the coding region and therefore the analysis of the further regulatory regions and expression of the NSP2 in this mutant allele has been initiated.</w:t>
      </w:r>
      <w:r>
        <w:rPr>
          <w:color w:val="000000"/>
          <w:sz w:val="24"/>
          <w:szCs w:val="24"/>
        </w:rPr>
        <w:br/>
        <w:t xml:space="preserve">The genetic mapping of the mutant locus of NF-FN9285 showed linkage to the genetic markers positioned in the lower part of LG 4 of M. truncatula. Two symbiotic loci, dnf2 or 13U were mapped previously in this region. F1 allelism tests were carried out which revealed that NF-FN9285 is neither allelic to 13U nor to dnf2. In order to gain more information about the symbiotic gene impaired in NF-FN9285, the symbiotic phenotype of the mutant NF-FN9285 was characterized by light microscopy. We analyzed the colonization of the deficient nodules following inoculation with S. medicae strain carrying a lacZ marker gene. The nodule morphology showed the colonization of the mutant nodules was similar to wild type ones but the nitrogen fixation zone displayed lower rhizobial occupancy. To clone the gene impaired in the mutant NF-FN9285, a positional cloning project has been initiated.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04460">
    <w:multiLevelType w:val="hybridMultilevel"/>
    <w:lvl w:ilvl="0" w:tplc="43872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04460">
    <w:abstractNumId w:val="21304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077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