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KITTI ZSUZSANNA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Neményi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Phyllostachys nemzetség fenológiai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volt, hogy a Szent István Egyetem Botanikus Kertben növő Phyllostachysokat (összesen 34 taxont) vizsgálva képet kapjak a hazai viszonyok között nevelt bambuszok kihajtásának idejéről, valamint a lombcsere menetéről. Továbbá vizsgáltam a levélhüvelyek hosszát, és hogy hány új levél hajtott ki belőlük.</w:t>
      </w:r>
      <w:r>
        <w:rPr>
          <w:color w:val="000000"/>
          <w:sz w:val="24"/>
          <w:szCs w:val="24"/>
        </w:rPr>
        <w:br/>
        <w:t xml:space="preserve">Hogy könnyebben összehasonlíthassam a taxonokat, két csoportra bontottam őket hidegtűrésük szempontjából: hidegtűrőkre (-25ºC-tól -20ºC-ig fagytűrők) és kevésbé hidegtűrőkre (-20ºC-ig fagytűrők). A levélrügyek 2013-ban az elhúzódó fagyok miatt a tavalyi mérésekhez képest egy hónapot késtek, de a fejlődésük üteme megmaradt. Taxononként változó volt a két év minimum és maximum levélhüvely növekedése, de a hidegtűrők 2013-ban átlagosan hosszabb levélhüvelyeket produkáltak, míg a kevésbé hidegtűrőek rövidebbet, mint 2012-ben.</w:t>
      </w:r>
      <w:r>
        <w:rPr>
          <w:color w:val="000000"/>
          <w:sz w:val="24"/>
          <w:szCs w:val="24"/>
        </w:rPr>
        <w:br/>
        <w:t xml:space="preserve">Mindegyik esetben az utolsó méréskor már legalább egy, a legtöbb esetben két vagy három levél is kifejlődött. Minden taxon esetében jellemző volt, hogy minél hosszabbak voltak a levélhüvelyek, annál több levél jelent meg.</w:t>
      </w:r>
      <w:r>
        <w:rPr>
          <w:color w:val="000000"/>
          <w:sz w:val="24"/>
          <w:szCs w:val="24"/>
        </w:rPr>
        <w:br/>
        <w:t xml:space="preserve">A lombcsere során bebizonyosodott, hogy nem történik lekopaszodás: már megkezdődtek az új levelek kihajtása, miközben az elszáradó levelektől heteken keresztül szabadultak meg a növények.</w:t>
      </w:r>
      <w:r>
        <w:rPr>
          <w:color w:val="000000"/>
          <w:sz w:val="24"/>
          <w:szCs w:val="24"/>
        </w:rPr>
        <w:br/>
        <w:t xml:space="preserve">Az új szárak megjelenésének megfigyelésekor 2012-ben az első hajtásokra április 23-i vizsgálatom során bukkantam rá, míg 2013-ban az április 24-ei héten. Látszódik, hogy a levelekkel ellentétben a hajtások nem késtek semmit. Tapasztaltam továbbá, hogy a második évben a taxonok jóval nagyobb hozamban produkálták új hajtásaikat. Jellemző volt továbbá, hogy azoknál a taxonoknál, amelyek a legtöbb szár rügyet hozták, hogy a később fejlődő rügyeik elpusztultak, és csak a korábban kihajtóak fejlődtek szárrá.</w:t>
      </w:r>
      <w:r>
        <w:rPr>
          <w:color w:val="000000"/>
          <w:sz w:val="24"/>
          <w:szCs w:val="24"/>
        </w:rPr>
        <w:br/>
        <w:t xml:space="preserve">Összegezve, a vizsgált 34 taxon közül csak néhány mutatott túlzott fagykárt, tehát nagy részük sikeresen telepíthető lenne hazánkban is, elsősorban, mint dísznövény.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03934">
    <w:multiLevelType w:val="hybridMultilevel"/>
    <w:lvl w:ilvl="0" w:tplc="95705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03934">
    <w:abstractNumId w:val="57403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91304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