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CSEPELÉNYI</w:t>
            </w:r>
          </w:p>
          <w:p w:rsidR="00C275A3" w:rsidRDefault="00A96AEC" w:rsidP="00C275A3">
            <w:pPr>
              <w:pStyle w:val="Hallgatokepzes"/>
            </w:pPr>
            <w:r>
              <w:t>expert in plant protection</w:t>
            </w:r>
            <w:r>
              <w:br/>
            </w:r>
            <w:r w:rsidR="00E77B23">
              <w:t>MSc, 3.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Csóka</w:t>
            </w:r>
          </w:p>
          <w:p w:rsidR="00DB4822" w:rsidRDefault="00DB4822" w:rsidP="009763E0">
            <w:pPr>
              <w:pStyle w:val="Konzulensektitulus"/>
            </w:pPr>
            <w:r w:rsidRPr="00DB4822">
              <w:t>head of department,  NAIK ERTI Forest Protection Department</w:t>
            </w:r>
          </w:p>
        </w:tc>
      </w:tr>
      <w:tr w:rsidR="00DB4822" w:rsidTr="00DB4822">
        <w:tc>
          <w:tcPr>
            <w:tcW w:w="9854" w:type="dxa"/>
          </w:tcPr>
          <w:p w:rsidR="00DB4822" w:rsidRPr="00DB4822" w:rsidRDefault="00DB4822" w:rsidP="009763E0">
            <w:pPr>
              <w:pStyle w:val="Konzulenseknev"/>
            </w:pPr>
            <w:r w:rsidRPr="00DB4822">
              <w:t>Dr. Ferenc Tóth</w:t>
            </w:r>
          </w:p>
          <w:p w:rsidR="00DB4822" w:rsidRDefault="00DB4822" w:rsidP="009763E0">
            <w:pPr>
              <w:pStyle w:val="Konzulensektitulus"/>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Individual variation in budburst phenology and its impact on density of herbivore insects on young pedunculate oaks (Quercus robur)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intraspecific variation of plant species may have a significant impact not only on the population of herbivore insects but also on the level of damage caused by them. The fundamental pillar of plant resistance can be the different attribution of plant species. It is well-known, that the individual variation in budburst phenology of oaks influences the level of damage they suffer by herbivore insects. The main object of my research is to find connection between individual variation in budburst phenology and density of herbivore insects on young pedunculate oaks (Quercus robur).</w:t>
      </w:r>
      <w:r>
        <w:rPr>
          <w:color w:val="000000"/>
          <w:sz w:val="24"/>
          <w:szCs w:val="24"/>
        </w:rPr>
        <w:br/>
        <w:t xml:space="preserve">My research has been started in 2013, I randomly selected and marked a 30 sample trees in a 10-year-old, pedunculate oak stand near Békéscsaba (SE Hungary). The actual stages of the process of budburst were classified 10 times from April to May 2013. After summarising all classified data, I set up a budburst rank. The density of herbivore insects were also scored 3 times (April, May, August) on 10, pre-marked, 40 centimetres long sample shoots on each tree. I analyzed the density of herbivore insects (as dependent variable) correlated by budburst rank (as independent variable).</w:t>
      </w:r>
      <w:r>
        <w:rPr>
          <w:color w:val="000000"/>
          <w:sz w:val="24"/>
          <w:szCs w:val="24"/>
        </w:rPr>
        <w:br/>
        <w:t xml:space="preserve">I found significant connection in case of 3 gall wasp species and 2 gall midge species. Density of the galls of spring sexual generation of the Biorhiza pallida was significantly more often observed on early budburst trees, the density of the galls unisexual generation of the Andricus foecundatrix and Neuroterus albipes were observed on late budburst trees. Significantly higher density of galls of Macrodiplosis dryobia and Macrodiplosis volvens gall midges were also observed on late budburst trees. I did not find relation to budburst phenology regarding other observed insects (Neuroterus numismalis, Neuroterus quercusbaccarum, Haltica quercetorum, Tortricids etc.).</w:t>
      </w:r>
      <w:r>
        <w:rPr>
          <w:color w:val="000000"/>
          <w:sz w:val="24"/>
          <w:szCs w:val="24"/>
        </w:rPr>
        <w:br/>
        <w:t xml:space="preserve">I am discussing the possible reasons and importance of above mentioned patterns in my research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0065">
    <w:multiLevelType w:val="hybridMultilevel"/>
    <w:lvl w:ilvl="0" w:tplc="23102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0065">
    <w:abstractNumId w:val="56120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458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