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OCDT. LÁSZLÓ SCHVANNER</w:t>
            </w:r>
          </w:p>
          <w:p w:rsidR="00C275A3" w:rsidRDefault="00A96AEC" w:rsidP="00C275A3">
            <w:pPr>
              <w:pStyle w:val="Hallgatokepzes"/>
            </w:pPr>
            <w:r>
              <w:t>Military Leadership</w:t>
            </w:r>
            <w:r>
              <w:br/>
            </w:r>
            <w:r w:rsidR="00E77B23">
              <w:t>BSc, 3. semester</w:t>
            </w:r>
          </w:p>
          <w:p w:rsidR="00C265CE" w:rsidRPr="009E5FF1" w:rsidRDefault="00E77B23" w:rsidP="00C275A3">
            <w:pPr>
              <w:pStyle w:val="Hallgatokepzes"/>
              <w:rPr>
                <w:b/>
                <w:caps/>
              </w:rPr>
            </w:pPr>
            <w:r>
              <w:t>National University of Public Service</w:t>
            </w:r>
            <w:r w:rsidR="00C275A3">
              <w:br/>
            </w:r>
            <w:r w:rsidR="00DB4822">
              <w:t>Faculty of Military Sciences and Officer Training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Cpt. Dr. Balázs Forgács</w:t>
            </w:r>
          </w:p>
          <w:p w:rsidR="00DB4822" w:rsidRDefault="00DB4822" w:rsidP="00E11062">
            <w:pPr>
              <w:pStyle w:val="Konzulensek"/>
            </w:pPr>
            <w:r w:rsidRPr="00DB4822">
              <w:t>associate professor, NKE HHK National University of Public Service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Guerilla warfare on the eastern front 1941-1944</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Aim of this study is to present for readers the soviet partisan movement on the eastern front in the world war two. What is more, it delienate the partisan warfare, as an unusual phenomenon, that had features of conventional and unconventional warfare as well.</w:t>
      </w:r>
      <w:r>
        <w:rPr>
          <w:color w:val="000000"/>
          <w:sz w:val="24"/>
          <w:szCs w:val="24"/>
        </w:rPr>
        <w:br/>
        <w:t xml:space="preserve">But this study reveals the cruelty of guerrilla warfare through not only the perspective of partisan fighters, but through the German’s and their allies’ perspective, and shows continuosly attempts, that invader forces wanted to make an agreeable and safety atmosphere on the huge occupied eastern territory with. The political-military decisions and their used metods also comes into question, and shows to readers, how led Germany and their allies into a total defeat.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8218288">
    <w:multiLevelType w:val="hybridMultilevel"/>
    <w:lvl w:ilvl="0" w:tplc="7494371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8218288">
    <w:abstractNumId w:val="6821828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1387154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