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CDT GÁSPÁR PALÁGYI</w:t>
            </w:r>
          </w:p>
          <w:p w:rsidR="00C275A3" w:rsidRDefault="00A96AEC" w:rsidP="00C275A3">
            <w:pPr>
              <w:pStyle w:val="Hallgatokepzes"/>
            </w:pPr>
            <w:r>
              <w:t>Department of Military Leadership</w:t>
            </w:r>
            <w:r>
              <w:br/>
            </w:r>
            <w:r w:rsidR="00E77B23">
              <w:t>BSc, 3.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CPT Balázs Forgács</w:t>
            </w:r>
          </w:p>
          <w:p w:rsidR="00DB4822" w:rsidRDefault="00DB4822" w:rsidP="009763E0">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1956 and the art of war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Contrary to the common misbelief, the hostilites following the revolution in Hungary during the fall of 1956 cannot be regarded as a conventional war. Comparison of the events and the relevant typology of Cold War-era conflicts devised by Attila Ágh reveals that 1956 was not, in fact, a new conventional war. It can rather be described as a combination of a non-conventional and a destabilising conflict, also showing signs of anomy at certain points during the course of events.</w:t>
      </w:r>
    </w:p>
    <w:p>
      <w:pPr>
        <w:widowControl w:val="on"/>
        <w:pBdr/>
        <w:spacing w:before="240" w:after="240" w:line="240" w:lineRule="auto"/>
        <w:ind w:left="0" w:right="0"/>
        <w:jc w:val="left"/>
      </w:pPr>
      <w:r>
        <w:rPr>
          <w:color w:val="000000"/>
          <w:sz w:val="24"/>
          <w:szCs w:val="24"/>
        </w:rPr>
        <w:br/>
        <w:t xml:space="preserve">The opposing sides faced each other in the urban environment utilising completely different methods. The Soviets relied on their different experiences from World War II and the recent events in East-Berlin, deploying vast numbers of tanks. The insurgents relied mainly on guerrila warfare in the defense of Budapest. However, as they began to witness the strengths and weaknesses of their different tactics, both sides were forced to eventually alter their respective methods to some degree.</w:t>
      </w:r>
    </w:p>
    <w:p>
      <w:pPr>
        <w:widowControl w:val="on"/>
        <w:pBdr/>
        <w:spacing w:before="240" w:after="240" w:line="240" w:lineRule="auto"/>
        <w:ind w:left="0" w:right="0"/>
        <w:jc w:val="left"/>
      </w:pPr>
      <w:r>
        <w:rPr>
          <w:color w:val="000000"/>
          <w:sz w:val="24"/>
          <w:szCs w:val="24"/>
        </w:rPr>
        <w:br/>
        <w:t xml:space="preserve">Keywords: Hungarian revolution of 1956, typology of Attila Ágh, urban environment warfare.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18158">
    <w:multiLevelType w:val="hybridMultilevel"/>
    <w:lvl w:ilvl="0" w:tplc="42466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18158">
    <w:abstractNumId w:val="698181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2993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