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VECSEY MARIANN</w:t>
            </w:r>
          </w:p>
          <w:p w:rsidR="00C275A3" w:rsidRDefault="00A96AEC" w:rsidP="00C275A3">
            <w:pPr>
              <w:pStyle w:val="Hallgatokepzes"/>
            </w:pPr>
            <w:r>
              <w:t>Biztonság- és védelempolitika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Marsai Viktor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mali válság és a francia beavatkozás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Mali országismertetőjével, történelmi múltjának áttekintésével kíván rávilágítani a jelenlegi konfliktus kialakulásának gyökereire, a kialakulás folyamatában fellelhető törvényszerűségekre. Bemutatja azokat az elemeket is, melyek a radikális iszlamista csoportok megjelenése, valamint a belpolitikai események együtthatóinak következtében rendhagyóak, s kivívták a nemzetközi közösség figyelmét. 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Elemzi Franciaország szerepét, az Operation Serval műveleteit, melyeket az ország belrendjének visszaállítása érdekében tett. Áttekintést nyújt több nemzetközi szervezet missziós tevékenységéről, békeépítő törekvéséről, azok eredményességéről.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120161">
    <w:multiLevelType w:val="hybridMultilevel"/>
    <w:lvl w:ilvl="0" w:tplc="16078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120161">
    <w:abstractNumId w:val="271201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13078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