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KALÓCZKAI TIBOR HTJ.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Furján Attila ny.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aknavetők harci alkalmazása század és zászlóalj szinten, támadásban, védelemben és béketámogató műveletek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aknavetők harci alkalmazása század és zászlóalj szinten,</w:t>
      </w:r>
      <w:r>
        <w:rPr>
          <w:color w:val="000000"/>
          <w:sz w:val="24"/>
          <w:szCs w:val="24"/>
        </w:rPr>
        <w:br/>
        <w:t xml:space="preserve">támadásban, védelemben, és béketámogató műveletek során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aknavetők egyszerű szerkezete ellenére, még mindig a modern harcmezők</w:t>
      </w:r>
      <w:r>
        <w:rPr>
          <w:color w:val="000000"/>
          <w:sz w:val="24"/>
          <w:szCs w:val="24"/>
        </w:rPr>
        <w:br/>
        <w:t xml:space="preserve">nélkülözhetetlen eszközei. Ennek oka, hogy előállítási költségük alacsony, súlyuk kicsi, és</w:t>
      </w:r>
      <w:r>
        <w:rPr>
          <w:color w:val="000000"/>
          <w:sz w:val="24"/>
          <w:szCs w:val="24"/>
        </w:rPr>
        <w:br/>
        <w:t xml:space="preserve">segítségével gyorsan lehet tűztámogatást biztosítani az adott alegység számára. Ezért úgy</w:t>
      </w:r>
      <w:r>
        <w:rPr>
          <w:color w:val="000000"/>
          <w:sz w:val="24"/>
          <w:szCs w:val="24"/>
        </w:rPr>
        <w:br/>
        <w:t xml:space="preserve">gondolom, hogy ezen eszközök alkalmazási módjainak bemutatása fontos lehet az</w:t>
      </w:r>
      <w:r>
        <w:rPr>
          <w:color w:val="000000"/>
          <w:sz w:val="24"/>
          <w:szCs w:val="24"/>
        </w:rPr>
        <w:br/>
        <w:t xml:space="preserve">összfegyvernemi alegységek parancsnokainak.</w:t>
      </w:r>
      <w:r>
        <w:rPr>
          <w:color w:val="000000"/>
          <w:sz w:val="24"/>
          <w:szCs w:val="24"/>
        </w:rPr>
        <w:br/>
        <w:t xml:space="preserve">Dolgozatom első részében az aknavetők szerkezeti-technikai bemutatását, és harci</w:t>
      </w:r>
      <w:r>
        <w:rPr>
          <w:color w:val="000000"/>
          <w:sz w:val="24"/>
          <w:szCs w:val="24"/>
        </w:rPr>
        <w:br/>
        <w:t xml:space="preserve">alkalmazásuk tapasztalatainak a feldolgozását írtam le az 1960-as évektől napjainkig terjedő</w:t>
      </w:r>
      <w:r>
        <w:rPr>
          <w:color w:val="000000"/>
          <w:sz w:val="24"/>
          <w:szCs w:val="24"/>
        </w:rPr>
        <w:br/>
        <w:t xml:space="preserve">időszakban. Ezen tapasztalatok bemutatását konkrét történelmi eseményekre vetítettem ki.</w:t>
      </w:r>
      <w:r>
        <w:rPr>
          <w:color w:val="000000"/>
          <w:sz w:val="24"/>
          <w:szCs w:val="24"/>
        </w:rPr>
        <w:br/>
        <w:t xml:space="preserve">Dolgozatom ezen része, haditechnikai, valamint hadtörténelmi áttekintés, de a történelmi</w:t>
      </w:r>
      <w:r>
        <w:rPr>
          <w:color w:val="000000"/>
          <w:sz w:val="24"/>
          <w:szCs w:val="24"/>
        </w:rPr>
        <w:br/>
        <w:t xml:space="preserve">eseményeket harcászati szempontból vizsgáltam meg.</w:t>
      </w:r>
      <w:r>
        <w:rPr>
          <w:color w:val="000000"/>
          <w:sz w:val="24"/>
          <w:szCs w:val="24"/>
        </w:rPr>
        <w:br/>
        <w:t xml:space="preserve">A dolgozat második részében az aknavetők alkalmazási módjait mutattam be</w:t>
      </w:r>
      <w:r>
        <w:rPr>
          <w:color w:val="000000"/>
          <w:sz w:val="24"/>
          <w:szCs w:val="24"/>
        </w:rPr>
        <w:br/>
        <w:t xml:space="preserve">támadásban, és védelemben, ezen belül bemutattam az alapvető összfegyvernemi harcászati</w:t>
      </w:r>
      <w:r>
        <w:rPr>
          <w:color w:val="000000"/>
          <w:sz w:val="24"/>
          <w:szCs w:val="24"/>
        </w:rPr>
        <w:br/>
        <w:t xml:space="preserve">elveket, és ezekbe illesztettem be az aknavetők alkalmazását.</w:t>
      </w:r>
      <w:r>
        <w:rPr>
          <w:color w:val="000000"/>
          <w:sz w:val="24"/>
          <w:szCs w:val="24"/>
        </w:rPr>
        <w:br/>
        <w:t xml:space="preserve">A harmadik részben ismertettem a béketámogató műveletek fogalmát, fajtáit, ezek</w:t>
      </w:r>
      <w:r>
        <w:rPr>
          <w:color w:val="000000"/>
          <w:sz w:val="24"/>
          <w:szCs w:val="24"/>
        </w:rPr>
        <w:br/>
        <w:t xml:space="preserve">mellett ismertettem aknavetők alkalmazási módjait békefenntartó műveletek során.</w:t>
      </w:r>
      <w:r>
        <w:rPr>
          <w:color w:val="000000"/>
          <w:sz w:val="24"/>
          <w:szCs w:val="24"/>
        </w:rPr>
        <w:br/>
        <w:t xml:space="preserve">Az utolsó részben bemutattam az aknavető alegységek helyét, szerepét, helyzetét és a</w:t>
      </w:r>
      <w:r>
        <w:rPr>
          <w:color w:val="000000"/>
          <w:sz w:val="24"/>
          <w:szCs w:val="24"/>
        </w:rPr>
        <w:br/>
        <w:t xml:space="preserve">lehetséges fejlesztési irányait, a Magyar Honvédség kötelékében század és zászlóalj szinten.</w:t>
      </w:r>
      <w:r>
        <w:rPr>
          <w:color w:val="000000"/>
          <w:sz w:val="24"/>
          <w:szCs w:val="24"/>
        </w:rPr>
        <w:br/>
        <w:t xml:space="preserve">Dolgozatom megírása előtt részletesen áttanulmányoztam a külföldi, és a</w:t>
      </w:r>
      <w:r>
        <w:rPr>
          <w:color w:val="000000"/>
          <w:sz w:val="24"/>
          <w:szCs w:val="24"/>
        </w:rPr>
        <w:br/>
        <w:t xml:space="preserve">hazai szakirodalmat, valamint az alapvető harcászati elveket, így alapos</w:t>
      </w:r>
      <w:r>
        <w:rPr>
          <w:color w:val="000000"/>
          <w:sz w:val="24"/>
          <w:szCs w:val="24"/>
        </w:rPr>
        <w:br/>
        <w:t xml:space="preserve">kutatómunkám eredménye ez a dolgozat.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10285">
    <w:multiLevelType w:val="hybridMultilevel"/>
    <w:lvl w:ilvl="0" w:tplc="93955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10285">
    <w:abstractNumId w:val="62610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468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