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NÁNDOR JÓZAN</w:t>
            </w:r>
          </w:p>
          <w:p w:rsidR="00C275A3" w:rsidRDefault="00A96AEC" w:rsidP="00C275A3">
            <w:pPr>
              <w:pStyle w:val="Hallgatokepzes"/>
            </w:pPr>
            <w:r>
              <w:t>Military and Safety Technology Engineer</w:t>
            </w:r>
            <w:r>
              <w:br/>
            </w:r>
            <w:r w:rsidR="00E77B23">
              <w:t>BSc, 7.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LTC. Mátyás PALIK (PhD)</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Multimedia-based educational kit for the practicing of the radio communications phraseology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important elements of today’s society is the multimedia and its application. After the millennium the electronic education was applied in a wide scale for school education, employment or entertainment purposes.</w:t>
      </w:r>
      <w:r>
        <w:rPr>
          <w:color w:val="000000"/>
          <w:sz w:val="24"/>
          <w:szCs w:val="24"/>
        </w:rPr>
        <w:br/>
        <w:t xml:space="preserve">At the planning phase of my dissertation the object I propose to myself was to create a multimedia-based application which helps users to practice radio communications phraseology and techniques, in addition to this, it develops and support its users in acquiring the standard words and phrases which are used by air traffic controllers.</w:t>
      </w:r>
      <w:r>
        <w:rPr>
          <w:color w:val="000000"/>
          <w:sz w:val="24"/>
          <w:szCs w:val="24"/>
        </w:rPr>
        <w:br/>
        <w:t xml:space="preserve">The ACKnowledge combines educational techniques - provided by the multimedia - with the knowledge that is used in the aeronautical communication to raise the efficiency of the learning process highly. Users are supported by different types of topics in comprehension and practicing of the ATC phrases.</w:t>
      </w:r>
      <w:r>
        <w:rPr>
          <w:color w:val="000000"/>
          <w:sz w:val="24"/>
          <w:szCs w:val="24"/>
        </w:rPr>
        <w:br/>
        <w:t xml:space="preserve">In my opinion, the application can be used in several ways: from the education of the air traffic controllers until the graduated air traffic controllers who are in active duties.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71867">
    <w:multiLevelType w:val="hybridMultilevel"/>
    <w:lvl w:ilvl="0" w:tplc="16126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71867">
    <w:abstractNumId w:val="25971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031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