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SOMODI</w:t>
            </w:r>
          </w:p>
          <w:p w:rsidR="00C275A3" w:rsidRDefault="00A96AEC" w:rsidP="00C275A3">
            <w:pPr>
              <w:pStyle w:val="Hallgatokepzes"/>
            </w:pPr>
            <w:r>
              <w:t>theology</w:t>
            </w:r>
            <w:r>
              <w:br/>
            </w:r>
            <w:r w:rsidR="00E77B23">
              <w:t>MA, 3. semester</w:t>
            </w:r>
          </w:p>
          <w:p w:rsidR="00C265CE" w:rsidRPr="009E5FF1" w:rsidRDefault="00E77B23" w:rsidP="009763E0">
            <w:pPr>
              <w:pStyle w:val="Hallgatointezmeny-kar"/>
              <w:rPr>
                <w:b/>
                <w:caps/>
              </w:rPr>
            </w:pPr>
            <w:r>
              <w:t>Theological College of Pécs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Márton Hegyi, PhD</w:t>
            </w:r>
          </w:p>
          <w:p w:rsidR="00DB4822" w:rsidRDefault="00DB4822" w:rsidP="009763E0">
            <w:pPr>
              <w:pStyle w:val="Konzulensektitulus"/>
            </w:pPr>
            <w:r w:rsidRPr="00DB4822">
              <w:t>associate professor, PHF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Parallels in the spiritual teaching of Eckhart Tolle and Thomas Keating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Eckhart Tolle is one of the most popular and most impressive spiritual teachers of our age. His books (The Power of Now, New Earth etc.) are on the top of the best seller lists. He holds lectures and gives retreats all over the world and millions listen to his web-based seminars. We can see, this is not a reclused but a quite significant spiritual phenomenon and the Christian theological reflection on it is rather seasonable. My paper tries to contribute to this reflection.</w:t>
      </w:r>
      <w:r>
        <w:rPr>
          <w:color w:val="000000"/>
          <w:sz w:val="24"/>
          <w:szCs w:val="24"/>
        </w:rPr>
        <w:br/>
        <w:t xml:space="preserve">Eckhart Tolle does not identify himself as a devotee of any religion or any spiritual tradition, yet he often cites the words of Jesus or other verses from the Bible. His teaching is well grounded in philosophical and psychological aspects. Our question is: does it have theological relevance? In practice: is it allowed for a Christian to use Eckhart Tolle’s instructions in his/her own spiritual way, or Eckhart’s teaching is totally antagonistic with the Christian tradition?</w:t>
      </w:r>
      <w:r>
        <w:rPr>
          <w:color w:val="000000"/>
          <w:sz w:val="24"/>
          <w:szCs w:val="24"/>
        </w:rPr>
        <w:br/>
        <w:t xml:space="preserve">I examine only a little part of this extensive question. The question of my research is: Does Eckhart Tolle’s spirituality shows common properties with the Christian tradition of contemplation? In my paper I focus on the comparison Eckhart Tolle’s spirituality with Thomas Keating’s, a contemporary Christian monk’s teaching about contemplation. Thanks to this comparison interesting parallels stand out between these two ways of spirituality.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39539">
    <w:multiLevelType w:val="hybridMultilevel"/>
    <w:lvl w:ilvl="0" w:tplc="15180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39539">
    <w:abstractNumId w:val="867395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814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