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MARGIT SZARVASNÉ VANCSURA</w:t>
            </w:r>
          </w:p>
          <w:p w:rsidR="00C275A3" w:rsidRDefault="00A96AEC" w:rsidP="00C275A3">
            <w:pPr>
              <w:pStyle w:val="Hallgatokepzes"/>
            </w:pPr>
            <w:r>
              <w:t>theology</w:t>
            </w:r>
            <w:r>
              <w:br/>
            </w:r>
            <w:r w:rsidR="00E77B23">
              <w:t>MA, 10. semester</w:t>
            </w:r>
          </w:p>
          <w:p w:rsidR="00C265CE" w:rsidRPr="009E5FF1" w:rsidRDefault="00E77B23" w:rsidP="00C275A3">
            <w:pPr>
              <w:pStyle w:val="Hallgatokepzes"/>
              <w:rPr>
                <w:b/>
                <w:caps/>
              </w:rPr>
            </w:pPr>
            <w:r>
              <w:t>Theological College of Pécs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Marton Hegyi</w:t>
            </w:r>
          </w:p>
          <w:p w:rsidR="00DB4822" w:rsidRDefault="00DB4822" w:rsidP="00E11062">
            <w:pPr>
              <w:pStyle w:val="Konzulensek"/>
            </w:pPr>
            <w:r w:rsidRPr="00DB4822">
              <w:t>college associate professor, PHF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Reconciling Karl Rahner and Hans Urs von Balthasar: Chances on the Playing Field of Theological Anthropology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Karl Rahner and Hans Urs von Balthasar were among the biggest theologians of the 20th century. Both of them were Roman Catholic priests, yet their thinking were different, and it was confirmed in their speeches and writings. Therefore, it would not be difficult to make them collide but in this paper I woud rather emphasize the contact points. I looked for a scene where these masters – I hold them in great esteem – can shake hands with each other. My purpose is to get answer the question on our mind: „Who am I?”</w:t>
      </w:r>
      <w:r>
        <w:rPr>
          <w:color w:val="000000"/>
          <w:sz w:val="24"/>
          <w:szCs w:val="24"/>
        </w:rPr>
        <w:br/>
        <w:t xml:space="preserve">In his transcendental (proceeding from below) theology, looking for the secrets of human, Rahner unfolds the philosopy of Kant, using it in the light of revelation. Our German theologian describes the intellectual dynamism of human as always overshooting itself, and as ultimately directed to the infinite. Accordingly, Rahner sees dignity and greatness of human in our single capacity to enter into relations with the Creator, only we can hear God’s message and only we can gain closer knowledge of God.</w:t>
      </w:r>
      <w:r>
        <w:rPr>
          <w:color w:val="000000"/>
          <w:sz w:val="24"/>
          <w:szCs w:val="24"/>
        </w:rPr>
        <w:br/>
        <w:t xml:space="preserve">In his theology starting fom above, Balthasar explains the human in regarding Christ. In his work, Theodramatik (Divine Drama), he presents the connection between God and the human with theatrical means. This is the act of salvation, have done by God, in such a way that God becomes a human, that is, Director appears on the stage in order to – experiencing our human existence – realize his mission, and we also realize the mission (which could be read at the Book of Creation): to reflect God’s image and likeness. God have became human-faced in order to the human could be God-faced.</w:t>
      </w:r>
      <w:r>
        <w:rPr>
          <w:color w:val="000000"/>
          <w:sz w:val="24"/>
          <w:szCs w:val="24"/>
        </w:rPr>
        <w:br/>
        <w:t xml:space="preserve">In a very different aspect, yet both theologians speak about the human who is capable of rising to God like the human Christ, and able to hear God’s message by his or her transcendence.</w:t>
      </w:r>
      <w:r>
        <w:rPr>
          <w:color w:val="000000"/>
          <w:sz w:val="24"/>
          <w:szCs w:val="24"/>
        </w:rPr>
        <w:br/>
        <w:t xml:space="preserve">Human without God is an unexplainable, incomprehensible secret, therefore the work of the theology is to search the secret of human, beyond the secret of God.</w:t>
      </w: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99712">
    <w:multiLevelType w:val="hybridMultilevel"/>
    <w:lvl w:ilvl="0" w:tplc="33780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99712">
    <w:abstractNumId w:val="338997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7057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