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BORBÁSNÉ SEBESTYÉN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Zoltán Szabó Ph.D.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ventricular repolarisation ECG-markers (T wave peak to end interval and aritmogeneity index) in patients treated with haemodialysis and haemodiafiltration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végstádiumú vesebetegek esetében a malignus kamrai aritmiák és a hirtelen szívhalál gyakorisága 1,4-25%. Egy új vesepótló modalitás, a hemodiafiltráció (HDF) során a középnagy molekulasúlyú toxicus polypeptidek is eltávolításra kerülnek a vérből. A HDF-et a hagyományos hemodialízishez (HD) hasonlítva a betegek jobban tolerálják, kevesebb a hipotenzív periódus, jobb az életminőség, kisebb a kardiovaszkuláris mortalitás.</w:t>
      </w:r>
      <w:r>
        <w:rPr>
          <w:color w:val="000000"/>
          <w:sz w:val="24"/>
          <w:szCs w:val="24"/>
        </w:rPr>
        <w:br/>
        <w:t xml:space="preserve">Célkitűzés: Vizsgálataink során arra kerestünk választ, hogy az eltérő vesepótló modalitások esetén van-e különbség a kamrai repolarizáció inhomogenitását jellemző T hullám csúcs-vég távolság (Tpe) és az aritmogenitási index (AIX=Tpe/QT) változása tekintetében.</w:t>
      </w:r>
      <w:r>
        <w:rPr>
          <w:color w:val="000000"/>
          <w:sz w:val="24"/>
          <w:szCs w:val="24"/>
        </w:rPr>
        <w:br/>
        <w:t xml:space="preserve">Betegek és módszerek: 30 végstádiumú vesebeteg adatait elemeztük (18 férfi, 12 nő, átlagéletkor 60,57±13,62 év). Az adatokat betegeinktől 3 hónapon át tartó HDF és az ezt követő szintén 3 hónapos HD után is felvettük. Az elektrokardiográfiás (EKG) markerek változásának megítélése céljából az EKG regisztrátumokat a kezelések 15., 30. és 240. percében valamint 2 órával azok befejezését követően rögzítettük, emellett echocardiographiát (2D, M-mód) és laborvizsgálatokat is végeztünk. A kamrai aritmiák kvalitatív és kvantitatív elemzése érdekében 24-órás Holter-EKG is készült.</w:t>
      </w:r>
      <w:r>
        <w:rPr>
          <w:color w:val="000000"/>
          <w:sz w:val="24"/>
          <w:szCs w:val="24"/>
        </w:rPr>
        <w:br/>
        <w:t xml:space="preserve">Eredmények: HD során a Tpe és az AIX szignifikánsan megnyúltak a kezelés 240. percében (p&lt;0,05), azonban HDF-nél ilyen eltéréseket nem észleltünk. Malignus kamrai ritmuszavar nem jelentkezett, azonban a kamrai extrasystolék HD során gyakoribbak voltak (p&lt;0,05). A Tpe és az AIX negatív korrelációban állt a bal kamrai ejekciós frakcióval (Tpe: r=-0,4; p&lt;0,05 AIX: r=-0,49; p&lt;0,01), és a szérum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szinttel HD során (Tpe: r=-0,4; p&lt;0,05 AIX: r=-0,47; p&lt;0,01). Hasonló jelentős összefüggéseket HDF esetén nem találtunk. A bal pitvari harántátmérő HDF alkalmával szignifikáns csökkenést mutatott (p&lt;0,05).</w:t>
      </w:r>
      <w:r>
        <w:rPr>
          <w:color w:val="000000"/>
          <w:sz w:val="24"/>
          <w:szCs w:val="24"/>
        </w:rPr>
        <w:br/>
        <w:t xml:space="preserve">Következtetés: A HDF során észlelt kedvező EKG eredmények hátterében a HD-tól eltérő volumen disztribúció, az intrakardiális nyomás nagyobb mértékű csökkenése és az uraemiás toxinok hatékonyabb eltávolítása állhat. Eredményeink rávilágítanak a szérum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változásának kamrai aritmogenezisben betöltött szerepére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51569">
    <w:multiLevelType w:val="hybridMultilevel"/>
    <w:lvl w:ilvl="0" w:tplc="72447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51569">
    <w:abstractNumId w:val="71351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29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