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BÁDOGOS ÁGNES</w:t>
            </w:r>
          </w:p>
          <w:p w:rsidR="00C275A3" w:rsidRDefault="00A96AEC" w:rsidP="00C275A3">
            <w:pPr>
              <w:pStyle w:val="Hallgatokepzes"/>
            </w:pPr>
            <w:r>
              <w:t>általános orvos 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Bagoly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CYP2C19 polimorfizmusok szerepe a clopidogrel rezisztencia vizsgálatában iszkémiás stroke-on átesett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clopidogrel a thrombocyta P2Y12 ADP receptor irreverzibilis gátlószere, monoterápiaként vagy aszpirinnel kombináltan rekurrens iszkémiás események prevenciójában alkalmazzák. Klinikai adatok szerint a betegek 10-40%-a rezisztens a clopidogrelre, melynek hátterében elsősorban metabolikus okok valószínűsíthetők. A clopidogrel egy prodrug, az aktív metabolit képződéséhez CYP P450 májenzimeken történő többlépéses átalakulás szükséges, melyek egyéni variációit összefüggésbe hozták a clopidogrel hatástalanságával.</w:t>
      </w:r>
      <w:r>
        <w:rPr>
          <w:color w:val="000000"/>
          <w:sz w:val="24"/>
          <w:szCs w:val="24"/>
        </w:rPr>
        <w:br/>
        <w:t xml:space="preserve">Munkánk során 111, tartósan 75 mg clopidogrel monoterápián lévő, iszkémiás stroke-on átesett beteg vérmintájából végeztük el CYP2C19 funkcióvesztő (*2, *3) és fokozott metabolizmussal járó (*17) allélek vizsgálatát valós idejű PCR alapú fluoreszcencia rezonancia transzfer (FRET) elvű módszerrel. Eredményeinket összevetettük a betegek thrombocyta funkciós vizsgálatainak eredményeivel: a VerifyNow P2Y12 teszttel, a vazodilátor stimulált foszfoprotein (VASP) foszforilációjának mértékével, ill. egy módosított, P2Y12 specifikus ADP-aggregációs módszerrel. Mindhárom CYP2C19 allél vizsgálatát elvégeztük továbbá 140 egészséges kontroll egyén esetén is.</w:t>
      </w:r>
      <w:r>
        <w:rPr>
          <w:color w:val="000000"/>
          <w:sz w:val="24"/>
          <w:szCs w:val="24"/>
        </w:rPr>
        <w:br/>
        <w:t xml:space="preserve">A CYP2C19 *2, *3 allélek esetén a betegcsoport allélfrekvenciái megegyeztek a kontrollcsoportéval és a kaukázusi populációnál ismert allélfrekvenciákkal, míg a *17 allél esetén lényegesen magasabb allélfrekvenciákat találtunk a beteg és kontrollcsoport esetén a kaukázusi populációhoz képest. A *3 allél előfordulása rendkívül ritka, mindössze egy beteg hordozta a vizsgált populációban. Mindkét funkcióvesztő (*2, *3) allél hordozása esetén csökkent clopidogrel hatás volt kimutatható, a *2 allél jelenléte a non-responderek arányát mintegy 25%-al növelte a vizsgált betegpopulációban (p&lt;0.05). A *17 allél hordozása ezzel szemben fokozott clopidogrel hatással társult. A *2 allélt hordozó egyénekben a *17 allél társulása hatékonyan ellensúlyozta a gyengébb clopidogrel hatást, a clopidogrel non-responderek arányát 81%-ról 50%-ra csökkentve.</w:t>
      </w:r>
      <w:r>
        <w:rPr>
          <w:color w:val="000000"/>
          <w:sz w:val="24"/>
          <w:szCs w:val="24"/>
        </w:rPr>
        <w:br/>
        <w:t xml:space="preserve">Eredményeink felhívják a clopidogrel hatás tesztelésének fontosságára a figyelmet, kihangsúlyozva a hatástalanság hátterében rejlő genetikai okok vizsgálatának lehetőségét.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87871">
    <w:multiLevelType w:val="hybridMultilevel"/>
    <w:lvl w:ilvl="0" w:tplc="33984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87871">
    <w:abstractNumId w:val="976878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464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