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JÁNOS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Koltay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Fénykép által homályosan - A feladatát ellátó rendőr képmásának megítélése a magyar jogrendszerben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ezredforduló utáni években, főként 2006 után a korábbiaknál sokkal erőteljesebb mértékben került előtérbe a rendőrség megjelenése a médiában, a sajtó által közölt képek és az azokon szereplő egyenruhások arcának felismerhetősége.</w:t>
      </w:r>
      <w:r>
        <w:rPr>
          <w:color w:val="000000"/>
          <w:sz w:val="24"/>
          <w:szCs w:val="24"/>
        </w:rPr>
        <w:br/>
        <w:t xml:space="preserve">A kialakult joggyakorlat alapján a rendőrök nem közszereplők, így hozzájárulásuk nélkül képmásuk nem nyilvános. Ezt kihasználva több per is indult különböző médiumok ellen, aminek következtében, tartva az esetleges perektől, a média nem hozott nyilvánosságra rendőröket felismerhetően ábrázoló képeket vagy videofelvételeket, s azokat csak utólagos módosítás után, különböző módszerrel eltakarva lehetett látni.</w:t>
      </w:r>
      <w:r>
        <w:rPr>
          <w:color w:val="000000"/>
          <w:sz w:val="24"/>
          <w:szCs w:val="24"/>
        </w:rPr>
        <w:br/>
        <w:t xml:space="preserve">Valóban helyes ez a gyakorlat? Talán igen, ugyanis a rendőrt széles körben felismerhetővé tévő tudósítás veszélybe sodorja őt és családját, felismerhetik rosszakarói, és olyanok számára is nyilvános lesz foglalkozása, akik egyébként más módon erről nem szerezhettek volna tudomást.</w:t>
      </w:r>
      <w:r>
        <w:rPr>
          <w:color w:val="000000"/>
          <w:sz w:val="24"/>
          <w:szCs w:val="24"/>
        </w:rPr>
        <w:br/>
        <w:t xml:space="preserve">Vagy épp ellenkezőleg, helytelen? Hiszen az állampolgároknak jogos érdeke fűződik hozzá, hogy a köz által az államra ruházott hatalommal élő rendőrök ellenőrzött keretek között fejtsék ki tevékenységüket, és a médiát öncenzúrára késztető joggyakorlat korlátozza a sajtószabadságot és a társadalom tájékozódáshoz való jogát.</w:t>
      </w:r>
      <w:r>
        <w:rPr>
          <w:color w:val="000000"/>
          <w:sz w:val="24"/>
          <w:szCs w:val="24"/>
        </w:rPr>
        <w:br/>
        <w:t xml:space="preserve">Kutatásomban az ilyen és ehhez hasonló kérdésekre kerestem a választ a hatályos jogszabályok és bírósági döntések mentén, megvizsgálva mindkét oldal álláspontját, ennek eredményként pedig a képmásuk nyilvánossága mellett tettem le a voksom.</w:t>
      </w:r>
      <w:r>
        <w:rPr>
          <w:color w:val="000000"/>
          <w:sz w:val="24"/>
          <w:szCs w:val="24"/>
        </w:rPr>
        <w:br/>
        <w:t xml:space="preserve">Dolgozatom első részében a képmásvédelem és a közszereplés polgári jogi kérdéseivel foglalkozom, majd bemutatom a témát érintő bírósági döntéseket, a tárgykörhöz kapcsolható alkotmánybírósági határozatokat, valamint részletesen foglalkozom a Kúria ez ügyben hozott jogegységi határozatával és annak bírálataival is. Megvizsgálom, hogy a közszereplésen kívül találhatunk-e más jogi fogódzót a témában, nevezetesen, hogy a rendőr képmását lehet-e közérdekből nyilvános adatnak tekinteni, vagy a bírákhoz és az ügyészekhez hasonló módon más ágazati szabályban kezelni. Dolgozatom végén megvizsgálom négy különböző ország releváns gyakorlatát, vagyis hogy milyen módon kezelik a rendőrök képmását az Egyesült Államokban, Németországban, Spanyolországban és Angliában.</w:t>
      </w:r>
      <w:r>
        <w:rPr>
          <w:color w:val="000000"/>
          <w:sz w:val="24"/>
          <w:szCs w:val="24"/>
        </w:rPr>
        <w:br/>
        <w:t xml:space="preserve">Ezek alapján sorra veszem a témából adódó ellentmondások feloldásának lehetséges módjait, és javaslatot teszek azok megoldására, hogy tisztán láthassunk ebben a jelenleg még igen homályos kérdésben.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50124">
    <w:multiLevelType w:val="hybridMultilevel"/>
    <w:lvl w:ilvl="0" w:tplc="66589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50124">
    <w:abstractNumId w:val="58550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671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