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KELE</w:t>
            </w:r>
          </w:p>
          <w:p w:rsidR="00C275A3" w:rsidRDefault="00A96AEC" w:rsidP="00C275A3">
            <w:pPr>
              <w:pStyle w:val="Hallgatokepzes"/>
            </w:pPr>
            <w:r>
              <w:t>international relations</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Amarilla Kiss PhD</w:t>
            </w:r>
          </w:p>
          <w:p w:rsidR="00DB4822" w:rsidRDefault="00DB4822" w:rsidP="009763E0">
            <w:pPr>
              <w:pStyle w:val="Konzulensektitulus"/>
            </w:pPr>
            <w:r w:rsidRPr="00DB4822">
              <w:t>assistant 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of "Responsibility to Protect" in the international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Responsibility to protect (henceforth: R2P) is an entirely new but controversial concept in the topic of international law. Essentially, the concept confirms the importance of state sovereignty but underlines that it has its barriers, so sovereignty is not absolute but relative. It means, if the given state abuses its sovereignty, it is the international community’s duty to stop these offences against law with the appropriate sanctions. The R2P’s pillar structure was established after the reports of United Nations Secretary-General, Ban Ki-moon. The first pillar is the nation’s responsibility and they give guarantees not to commit the four most serious crimes such as genocide, ethnic cleansing, crimes against humanity and war crimes. The second pillar is the international community’s responsibility to support the nations in their first pillar commitments. The third pillar gives the possibility to the international community to react properly and save the given nation’s population, if this nation violates its obligations.</w:t>
      </w:r>
    </w:p>
    <w:p>
      <w:pPr>
        <w:widowControl w:val="on"/>
        <w:pBdr/>
        <w:spacing w:before="240" w:after="240" w:line="240" w:lineRule="auto"/>
        <w:ind w:left="0" w:right="0"/>
        <w:jc w:val="left"/>
      </w:pPr>
      <w:r>
        <w:rPr>
          <w:color w:val="000000"/>
          <w:sz w:val="24"/>
          <w:szCs w:val="24"/>
        </w:rPr>
        <w:t xml:space="preserve">In the relation of Libya and Syria it is clear that the principle of responsibility to protect could not live up to expectations. In the Libyan intervention the key was the consensus in the Security Council, while in the case of Syria there was not consensus, thus there was not intervention. In both cases, the Security Council did not issue resolutions on the basis of the human suffering, rather it issued resolutions on political basis, as it is a political body. Since a political will has not been unified in the case of Syria there has been no decision, which poses the need of a structural reform of the Security Council. Today these reforms are unrealistic, because SC’s permanent members will veto every structural reform.</w:t>
      </w:r>
      <w:r>
        <w:rPr>
          <w:color w:val="000000"/>
          <w:sz w:val="24"/>
          <w:szCs w:val="24"/>
        </w:rPr>
        <w:br/>
        <w:t xml:space="preserve">Most of the researchers agree, that despite the numerous innovations R2P has not become a purely legal concept, it combines legal and political basics. The question is, of course, could it be a purely legal concept, where the intervening state prevents human suffering without any political motives. The historical examples are against it: interventions have always been the greatest powers chess games which main determinants were primarily politics and money. In spite of these facts R2P is not a dead concept, its second pillar obligations are promising, which emphasizes the importance of prevention and dialogue.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02974">
    <w:multiLevelType w:val="hybridMultilevel"/>
    <w:lvl w:ilvl="0" w:tplc="71063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02974">
    <w:abstractNumId w:val="56802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372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