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MARKÓ</w:t>
            </w:r>
          </w:p>
          <w:p w:rsidR="00C275A3" w:rsidRDefault="00A96AEC" w:rsidP="00C275A3">
            <w:pPr>
              <w:pStyle w:val="Hallgatokepzes"/>
            </w:pPr>
            <w:r>
              <w:t>International studies</w:t>
            </w:r>
            <w:r>
              <w:br/>
            </w:r>
            <w:r w:rsidR="00E77B23">
              <w:t>BA, 4.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Zsinka PhD</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Italian-hungarian relationship between the two world wars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study was the hungarian-italian relationship between the two world wars. The main reason behind choosing this research area was because the intensive italian friendship had a huge impact on hungarian foreign policy and political direction, therefore it can be considered a very important period in hungarian diplomatic history. </w:t>
      </w:r>
    </w:p>
    <w:p>
      <w:pPr>
        <w:widowControl w:val="on"/>
        <w:pBdr/>
        <w:spacing w:before="240" w:after="240" w:line="240" w:lineRule="auto"/>
        <w:ind w:left="0" w:right="0"/>
        <w:jc w:val="left"/>
      </w:pPr>
      <w:r>
        <w:rPr>
          <w:color w:val="000000"/>
          <w:sz w:val="24"/>
          <w:szCs w:val="24"/>
        </w:rPr>
        <w:t xml:space="preserve">In order to research and process this, I used hungarian press publications from the ’20s and ’30s era. I think, by doing this, I could get much closer to the topic and have a deeper understanding of the problems as opposed to reading indirect sources like history books or interpretations. My primary source was a monthly magazine called Magyar Szemle. Thanks to the intellectuals, historical and professional elite members of their team, this magazine had a mentality of reform conservativism, and dedicated itself to the political central views. In the second half of my study, the magazine called Szocializmus had a major role, although it was not as dominant as Magyar Szemle. This one was edited by left-wing intellectuals, giving me the chance to examine the same topic from an entirely different perspective.</w:t>
      </w:r>
    </w:p>
    <w:p>
      <w:pPr>
        <w:widowControl w:val="on"/>
        <w:pBdr/>
        <w:spacing w:before="240" w:after="240" w:line="240" w:lineRule="auto"/>
        <w:ind w:left="0" w:right="0"/>
        <w:jc w:val="left"/>
      </w:pPr>
      <w:r>
        <w:rPr>
          <w:color w:val="000000"/>
          <w:sz w:val="24"/>
          <w:szCs w:val="24"/>
        </w:rPr>
        <w:t xml:space="preserve">During my research, I was looking the answer for questions like how to hungarian-italian friendship was created, what was the consequence of this friendship for Hungary, and what was the public opinion about Mussolini and the fascist Italy.</w:t>
      </w:r>
    </w:p>
    <w:p>
      <w:pPr>
        <w:widowControl w:val="on"/>
        <w:pBdr/>
        <w:spacing w:before="240" w:after="240" w:line="240" w:lineRule="auto"/>
        <w:ind w:left="0" w:right="0"/>
        <w:jc w:val="left"/>
      </w:pPr>
      <w:r>
        <w:rPr>
          <w:color w:val="000000"/>
          <w:sz w:val="24"/>
          <w:szCs w:val="24"/>
        </w:rPr>
        <w:t xml:space="preserve">In the first part of my study, I briefly described the nature and characteristics of fascism. Then, I tried to give a summary of the foreign political processes. I tried to collect all arguments for the friendship from both sides and I also tried to confirm these with historical facts. The third part reconstructs the opinion of the hungarian readers. Since printed press was the most important communicational channel back in those days, I examined how the political bonding affected the public opinion in Hungary. Of course, the reactions to the events were different, this is why I chose to demonstrate two magazines that had a radically different political preference.</w:t>
      </w:r>
    </w:p>
    <w:p>
      <w:pPr>
        <w:widowControl w:val="on"/>
        <w:pBdr/>
        <w:spacing w:before="240" w:after="240" w:line="240" w:lineRule="auto"/>
        <w:ind w:left="0" w:right="0"/>
        <w:jc w:val="left"/>
      </w:pPr>
      <w:r>
        <w:rPr>
          <w:color w:val="000000"/>
          <w:sz w:val="24"/>
          <w:szCs w:val="24"/>
        </w:rPr>
        <w:t xml:space="preserve">All in all, the period between the world wars was heavily influenced by the strong italian relationship. Moreover, despite opposing ideologies and opinions appearing in the press, the majority of intellectuals, politicians and civilians actually had a positive view on Italy, and supported creating an even better relationship.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51501">
    <w:multiLevelType w:val="hybridMultilevel"/>
    <w:lvl w:ilvl="0" w:tplc="21710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51501">
    <w:abstractNumId w:val="27351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937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