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RAFAEL ERIK BENJÁMIN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Révész László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Skyros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használt boltok sok emléket őriznek. Az itt lévő tárgyak más helyzetbe kerülve eltérő kontextust kapnak. Ezek a tárgyak, térben és időben is eltérőek szerepet kapnak, mégis van egy közös pontjuk, amit egy hasonló személyiségmodell választott ki.</w:t>
      </w:r>
      <w:r>
        <w:rPr>
          <w:color w:val="000000"/>
          <w:sz w:val="24"/>
          <w:szCs w:val="24"/>
        </w:rPr>
        <w:br/>
        <w:t xml:space="preserve">A használt dolgok gyűjtése a mániámmá vált. A későbbiekben aktív használati tárgyaim, gyűjteményeim és az ajándékba szánt dolgaim is innen kerültek hozzám.</w:t>
      </w:r>
      <w:r>
        <w:rPr>
          <w:color w:val="000000"/>
          <w:sz w:val="24"/>
          <w:szCs w:val="24"/>
        </w:rPr>
        <w:br/>
        <w:t xml:space="preserve">Gyűjteményeim között archív fotósorozatok is vannak. A képeken szereplő személyek tárgyainak egy része is a gyűjteményemet alkotják. Ezért ezeknek a személyeknek a rokon személyiség értelmébe, emléket állítok az alkotás aktusa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42140">
    <w:multiLevelType w:val="hybridMultilevel"/>
    <w:lvl w:ilvl="0" w:tplc="35198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42140">
    <w:abstractNumId w:val="84542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930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