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KRISTÓF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MA,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Eszter Radák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Offset Abstract (Heidi's abstracts)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"Heidi takes a full-time shift in a press. She is responsible for leaflets, magazines, posters, wrapping paper, literature, catalogues, best-sellers etc. Heidi is a bit old fashioned but still one of the most reliable and quickest. She and her followers produce the 80% of our paper based visual surrounding, we have to say thanks!</w:t>
      </w:r>
      <w:r>
        <w:rPr>
          <w:color w:val="000000"/>
          <w:sz w:val="24"/>
          <w:szCs w:val="24"/>
        </w:rPr>
        <w:br/>
        <w:br/>
        <w:t xml:space="preserve">Heidi likes most of the stuff she is dealing with - she is not choosy at all. That's true also about her relationship with arts - she does not like let's say sport better than contemporary exhibitions. She does not do sports, but while completing her daily orders, she works on her abstracts constantly...unnoticed..."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99629">
    <w:multiLevelType w:val="hybridMultilevel"/>
    <w:lvl w:ilvl="0" w:tplc="38050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99629">
    <w:abstractNumId w:val="69199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580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