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BÁNYAY ANNA</w:t>
            </w:r>
          </w:p>
          <w:p w:rsidR="00C275A3" w:rsidRDefault="00A96AEC" w:rsidP="00C275A3">
            <w:pPr>
              <w:pStyle w:val="Hallgatokepzes"/>
            </w:pPr>
            <w:r>
              <w:t>Képgrafika</w:t>
            </w:r>
            <w:r>
              <w:br/>
            </w:r>
            <w:r w:rsidR="00E77B23">
              <w:t>MA, 6.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Szurcsik József</w:t>
            </w:r>
          </w:p>
          <w:p w:rsidR="00DB4822" w:rsidRDefault="00DB4822" w:rsidP="00E11062">
            <w:pPr>
              <w:pStyle w:val="Konzulensek"/>
            </w:pPr>
            <w:r w:rsidRPr="00DB4822">
              <w:t>Egyetemi adjunktus, Oktatási rektorhelyettes,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Házak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Városi emberként hétköznapjainkban nem sok időt és érdeklődést szentelünk arra, hogy a mindennapi környezetünkben fellelhető tárgyakat észrevegyük, esetleg megcsodáljuk. Ugyanígy vagyunk az épített környezetünkkel. Számomra különösen kedvesek az architektúrák, az épületek, melyek körbevesznek. Megfigyeltem, hogy amikor az utcán megyünk, szinte csak arra figyelünk, amik, vagy akik a közvetlen látókörünkbe kerülnek, ritkán vesszük azonban a fáradtságot arra, hogy megálljunk, felnézzünk és elidőzzünk egy szép épület láttán. Ez inkább a vándor attitűdje. Különös, hogy turistaként adott esetben sokkal személyesebb viszonyt tudunk kialakítani megcsodált környezetünkkel, mint a város lakójaként. Budapest egy sokféle korszakból való, múlttal rendelkező város. Észrevettem, hogy az engem körülvevő házak – akárcsak az emberek – sokszínűek, korban és kinézetben éppoly változatosak, mint mi városlakók. Érdekes, hogy ezek a nagyon különböző épületek egymás mellett találtak helyet, együtt „élnek”, tetszik nem tetszik a miliőt alapvetően meghatározzák a sok ott lakó ember számára. A házaknak tehát saját „személyiségük” és saját közösségük van olvasatom szerint. Ha pedig így van, miért ne áldoznánk rájuk több időt? Ezzel a sorozatommal tehát elsősorban a környezetünkkel kapcsolatos viszony fontosságára szeretném felhívni a figyelmet.</w:t>
      </w:r>
      <w:r>
        <w:rPr>
          <w:color w:val="000000"/>
          <w:sz w:val="24"/>
          <w:szCs w:val="24"/>
        </w:rPr>
        <w:br/>
        <w:t xml:space="preserve">    Ugyanakkor véleményem szerint az épített struktúrák esztétikája hat az emberek alaphangulatára. Személyes tapasztalatom, hogy a dolgok puszta megjelenése hat rám és képes hangulataimat meghatározni. Ebből a felismerésből arra következtettem, hogy a saját képi ábrázolásom által talán képes leszek negatív érzelmeket pozitívvá változtatni és a grafikai megfogalmazás mintegy megszerettetheti velem az ellenérzéssel szemlélt épületeket is. A házakkal kapcsolatos munkáim tehát másodsorban egy kísérlet arra is, hogy képes-e a művészi megfogalmazás a dolgokhoz való viszonyomat is átértékelni.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78486">
    <w:multiLevelType w:val="hybridMultilevel"/>
    <w:lvl w:ilvl="0" w:tplc="37798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78486">
    <w:abstractNumId w:val="66678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562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