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BÁNYAY </w:t>
            </w:r>
          </w:p>
          <w:p w:rsidR="00C275A3" w:rsidRDefault="00A96AEC" w:rsidP="00C275A3">
            <w:pPr>
              <w:pStyle w:val="Hallgatokepzes"/>
            </w:pPr>
            <w:r>
              <w:t>Printmaking</w:t>
            </w:r>
            <w:r>
              <w:br/>
            </w:r>
            <w:r w:rsidR="00E77B23">
              <w:t>MA, 6.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Szurcsik</w:t>
            </w:r>
          </w:p>
          <w:p w:rsidR="00DB4822" w:rsidRDefault="00DB4822" w:rsidP="00E11062">
            <w:pPr>
              <w:pStyle w:val="Konzulensek"/>
            </w:pPr>
            <w:r w:rsidRPr="00DB4822">
              <w:t>Assistant professor, Vice rector,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Houses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As citizens on a weekday, we don't spend much time and interest on noticing and admiring subjects around us. Same goes for our builded surroundings. For me, the surrounding buildings' architecture is especially interesting. I observed, that when we are walking on the streets, we only notice those, who and what gets to our eyesight, but we rarely take our time and admire a beautiful building. Thats the wanderer's attitude. It's a strange thing, but as a turist, in a particular case, you can feel more personal to the environment than the city's citizen. Budapest is a beautiful city, that had many eras, this has a great history.</w:t>
      </w:r>
      <w:r>
        <w:rPr>
          <w:color w:val="000000"/>
          <w:sz w:val="24"/>
          <w:szCs w:val="24"/>
        </w:rPr>
        <w:br/>
        <w:t xml:space="preserve">I noticed, that buildings that surround me - just like people - has just as big variety on age, colour, and looks like we, people do. It is interesting, that these various building found their place next to each other, "live" together, and define the milieu for the many people who live amongst them. According to my readings, these buildings got their own personality and community. And if I'm right, why wouldn't we spend a little more time on them? In the first place, this serie of mine wants to remind the people with the connection of importance and our environment.</w:t>
      </w:r>
      <w:r>
        <w:rPr>
          <w:color w:val="000000"/>
          <w:sz w:val="24"/>
          <w:szCs w:val="24"/>
        </w:rPr>
        <w:br/>
        <w:t xml:space="preserve">    Neverthless - in my opinion - the aesthetics of the buildings' structure has impact on the people's basic motion. My personal experience is, that just the appaerance can effect me and my morals. This realization took me to the conclusion, that with my own portrayal can convert the negative sentiment into positive, and the graphical wording can endear the constructions, which had a reavulsion for me before. So, in the other hand, my working with buildings are an experience to change the opinion and the relationship with the artistic shaping of the edifices.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03315">
    <w:multiLevelType w:val="hybridMultilevel"/>
    <w:lvl w:ilvl="0" w:tplc="37932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03315">
    <w:abstractNumId w:val="57103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455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