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MAKAI MIRA DALMA</w:t>
            </w:r>
          </w:p>
          <w:p w:rsidR="00C275A3" w:rsidRDefault="00A96AEC" w:rsidP="00C275A3">
            <w:pPr>
              <w:pStyle w:val="Hallgatokepzes"/>
            </w:pPr>
            <w:r>
              <w:t>képgrafika szak</w:t>
            </w:r>
            <w:r>
              <w:br/>
            </w:r>
            <w:r w:rsidR="00E77B23">
              <w:t>MA,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Lengyel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I. Kompozíció rózsaszínnel és kékkel, II. Rózsaszín-vörös kompozíció, III. Zöldföld-narancs kompozíció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Adatlap / Résumé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sorozatot alkotó művek címe: Kompozíció rózsaszínnel és kékkel</w:t>
      </w:r>
      <w:r>
        <w:rPr>
          <w:color w:val="000000"/>
          <w:sz w:val="24"/>
          <w:szCs w:val="24"/>
        </w:rPr>
        <w:br/>
        <w:t xml:space="preserve">Title of the works: Composition with pink and blue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Zöld-narancs kompozíció</w:t>
      </w:r>
      <w:r>
        <w:rPr>
          <w:color w:val="000000"/>
          <w:sz w:val="24"/>
          <w:szCs w:val="24"/>
        </w:rPr>
        <w:br/>
        <w:t xml:space="preserve">Green-orange compisition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Rózsaszín-vörös kompozíció</w:t>
      </w:r>
      <w:r>
        <w:rPr>
          <w:color w:val="000000"/>
          <w:sz w:val="24"/>
          <w:szCs w:val="24"/>
        </w:rPr>
        <w:br/>
        <w:t xml:space="preserve">Pink-red composition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szerző neve:  Makai Mira Dalma</w:t>
      </w:r>
      <w:r>
        <w:rPr>
          <w:color w:val="000000"/>
          <w:sz w:val="24"/>
          <w:szCs w:val="24"/>
        </w:rPr>
        <w:br/>
        <w:t xml:space="preserve">Author:            Mira Dalma Makai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Intézmény: Magyar Képzőművészeti Egyetem</w:t>
      </w:r>
      <w:r>
        <w:rPr>
          <w:color w:val="000000"/>
          <w:sz w:val="24"/>
          <w:szCs w:val="24"/>
        </w:rPr>
        <w:br/>
        <w:t xml:space="preserve">Institution: Hungarian University of Fine Arts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Szak, évfolyam: Képgrafika szak, III. évfolyam</w:t>
      </w:r>
      <w:r>
        <w:rPr>
          <w:color w:val="000000"/>
          <w:sz w:val="24"/>
          <w:szCs w:val="24"/>
        </w:rPr>
        <w:br/>
        <w:t xml:space="preserve">Specialization: Graphic design, III. year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Lengyel András DLA, egyetemi docens</w:t>
      </w:r>
      <w:r>
        <w:rPr>
          <w:color w:val="000000"/>
          <w:sz w:val="24"/>
          <w:szCs w:val="24"/>
        </w:rPr>
        <w:br/>
        <w:t xml:space="preserve">Consultant: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107221">
    <w:multiLevelType w:val="hybridMultilevel"/>
    <w:lvl w:ilvl="0" w:tplc="687286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107221">
    <w:abstractNumId w:val="471072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47626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