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BENEDEK</w:t>
            </w:r>
          </w:p>
          <w:p w:rsidR="00C275A3" w:rsidRDefault="00A96AEC" w:rsidP="00C275A3">
            <w:pPr>
              <w:pStyle w:val="Hallgatokepzes"/>
            </w:pPr>
            <w:r>
              <w:t>Szobrászművész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Sallai Géza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Oszlop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Plasztikám a térben vertikális kiterjedés. Alapmoduljait kis, eldobható féldecis pohárkák, újságpapírral bevont elemei adják. Két pohár egymásra illesztése alkot egy formai egészet. Két komplementer szín (kék – narancssárga) váltakozva követik egymást,</w:t>
      </w:r>
      <w:r>
        <w:rPr>
          <w:color w:val="000000"/>
          <w:sz w:val="24"/>
          <w:szCs w:val="24"/>
        </w:rPr>
        <w:br/>
        <w:t xml:space="preserve">a szobor két egyenesén.</w:t>
      </w:r>
      <w:r>
        <w:rPr>
          <w:color w:val="000000"/>
          <w:sz w:val="24"/>
          <w:szCs w:val="24"/>
        </w:rPr>
        <w:br/>
        <w:t xml:space="preserve">Munkám centruma egy szürke gömb, mely az egészet , mind formailag, mind színben jeleníti meg. A komplementer színpárok ebben a központi magban olvadnak, keverednek össze.</w:t>
      </w:r>
      <w:r>
        <w:rPr>
          <w:color w:val="000000"/>
          <w:sz w:val="24"/>
          <w:szCs w:val="24"/>
        </w:rPr>
        <w:br/>
        <w:t xml:space="preserve">Az oszlopok ritmikus ismétlődése és egyszerű geometrikus formai megvalósulása Brancusi szobrászatával rokonítható. A Plasztika felfelé vezeti a tekintetet, megjelenik benne a szerialitás, minimalista formaköntösben.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115739">
    <w:multiLevelType w:val="hybridMultilevel"/>
    <w:lvl w:ilvl="0" w:tplc="32215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115739">
    <w:abstractNumId w:val="761157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97419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