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BOTOND VÖRÖS</w:t>
            </w:r>
          </w:p>
          <w:p w:rsidR="00C275A3" w:rsidRDefault="00A96AEC" w:rsidP="00C275A3">
            <w:pPr>
              <w:pStyle w:val="Hallgatokepzes"/>
            </w:pPr>
            <w:r>
              <w:t>Graphics Department / Specialization in Graphic Design</w:t>
            </w:r>
            <w:r>
              <w:br/>
            </w:r>
            <w:r w:rsidR="00E77B23">
              <w:t>MA, 8. semester</w:t>
            </w:r>
          </w:p>
          <w:p w:rsidR="00C265CE" w:rsidRPr="009E5FF1" w:rsidRDefault="00E77B23" w:rsidP="00C275A3">
            <w:pPr>
              <w:pStyle w:val="Hallgatokepzes"/>
              <w:rPr>
                <w:b/>
                <w:caps/>
              </w:rPr>
            </w:pPr>
            <w:r>
              <w:t>Hungarian Academy of Fine Arts</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Felsmann </w:t>
            </w:r>
          </w:p>
          <w:p w:rsidR="00DB4822" w:rsidRDefault="00DB4822" w:rsidP="00E11062">
            <w:pPr>
              <w:pStyle w:val="Konzulensek"/>
            </w:pPr>
            <w:r w:rsidRPr="00DB4822">
              <w:t>Associate Professor, MKE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Two Years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duration what mentioned in the title is allude to my last two years, which open the door to take part in event's designs connected with Hungarian University of Fine Arts (Open Day 2012/2013, Mill-Circling exhibition, Prelim Course) and an exhibition room identity (Kondor Béla Galery). The occasion to selected this theme because it shows the task's difficulty not just to create renewal graphics for a long-term to a same institution but permanently need to take notice of the university's traditions while also creating new values which reflects to trends in contemporary art. I would like to carry on this duplicity in my works, which besides are constantly up to date at the same time go back to the same roots. During the classes the program provides the necessary skills in current theories and cultural history which I can try in practice within the confines of the institute which lecture's I have visited.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195807">
    <w:multiLevelType w:val="hybridMultilevel"/>
    <w:lvl w:ilvl="0" w:tplc="851547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195807">
    <w:abstractNumId w:val="9219580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60723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