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KRISTÓF KISS</w:t>
            </w:r>
          </w:p>
          <w:p w:rsidR="00C275A3" w:rsidRDefault="00A96AEC" w:rsidP="00C275A3">
            <w:pPr>
              <w:pStyle w:val="Hallgatokepzes"/>
            </w:pPr>
            <w:r>
              <w:t>English Studies</w:t>
            </w:r>
            <w:r>
              <w:br/>
            </w:r>
            <w:r w:rsidR="00E77B23">
              <w:t>MA, 4. semester</w:t>
            </w:r>
          </w:p>
          <w:p w:rsidR="00C265CE" w:rsidRPr="009E5FF1" w:rsidRDefault="00E77B23" w:rsidP="009763E0">
            <w:pPr>
              <w:pStyle w:val="Hallgatointezmeny-kar"/>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Zsolt Komáromy</w:t>
            </w:r>
          </w:p>
          <w:p w:rsidR="00DB4822" w:rsidRDefault="00DB4822" w:rsidP="009763E0">
            <w:pPr>
              <w:pStyle w:val="Konzulensektitulus"/>
            </w:pPr>
            <w:r w:rsidRPr="00DB4822">
              <w:t>assistant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Spring of Meditation: Interpreting Wordsworth's Theory of Poetry Described in the Preface and Applied in Poems from Lyrical Ballads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make an attempt at interpreting William Wordsworth’s theory of poetry presented in his Preface written to ‘Lyrical Ballads,’ and argue that his ideas about poetry and about the ways to write poetry can be found in his poems, that his ideas in the Preface are consistent with his poems. The essay mainly relies on the 1800 and 1802 editions of the Preface, but also points out some ideas from the Advertisement, Appendix, and the 1815 supplementary essay written to the “Lyrical Ballads.”</w:t>
      </w:r>
      <w:r>
        <w:rPr>
          <w:color w:val="000000"/>
          <w:sz w:val="24"/>
          <w:szCs w:val="24"/>
        </w:rPr>
        <w:br/>
        <w:t xml:space="preserve">In interpreting Wordsworth’s theory of poetry, the I claim that the Preface can be seen as a coherent and logical text, that Wordsworth describes a systematic theory; and questions the assumption that Wordsworth can be linked and likened to the ideas of primitivism, that he can be connected with the ideas of Rousseau in trying to go back and reach a “natural state,” where man is deprived of social habits and conventions, in favour of offering two other probable sources of inspiration for Wordsworth in creating his creative theory, Edmund Burke and John Dennis. I mainly base my theoretical arguments on the interpretations of James Chandler, Paul Magnuson, and Zsolt Komáromy. The discussion and clarification of notions, such as “feelings,” “thoughts,” “recollection,”, “spontaneity,” “habits,” and “habits of meditation” that are essential elements of Wordsworth’s theory is given special attention and focus in my paper.</w:t>
      </w:r>
      <w:r>
        <w:rPr>
          <w:color w:val="000000"/>
          <w:sz w:val="24"/>
          <w:szCs w:val="24"/>
        </w:rPr>
        <w:br/>
        <w:t xml:space="preserve">After the analysis of the Preface, I interpret two poems from the famous collection: “Expostulation and Reply” and “Lines Written in Early Spring” in line with the presented analysis of Wordsworth’s creative theory.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929781">
    <w:multiLevelType w:val="hybridMultilevel"/>
    <w:lvl w:ilvl="0" w:tplc="226116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929781">
    <w:abstractNumId w:val="1992978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9180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