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MARIA TURCSANYI</w:t>
            </w:r>
          </w:p>
          <w:p w:rsidR="00C275A3" w:rsidRDefault="00A96AEC" w:rsidP="00C275A3">
            <w:pPr>
              <w:pStyle w:val="Hallgatokepzes"/>
            </w:pPr>
            <w:r>
              <w:t>English</w:t>
            </w:r>
            <w:r>
              <w:br/>
            </w:r>
            <w:r w:rsidR="00E77B23">
              <w:t>BA, 6.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Dóra Csikós PhD</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Garden of Love and Science: Erasmus Darwin’s The Loves of the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Science and poetry were not always as far from each other as they seem today. In the long eighteenth century, the industrial revolution and new findings in natural sciences had a great influence on literature. So called ‘scientific poetry’ was flourishing, however, there was a change in the second part of the century. While the endeavor of combining science and poetry was popular in the beginning of the eighteenth century, a slow shift towards separating the two began. The general idea about science was changing, and as a result, some formerly popular poetic trends became less appreciated.</w:t>
      </w:r>
    </w:p>
    <w:p>
      <w:pPr>
        <w:widowControl w:val="on"/>
        <w:pBdr/>
        <w:spacing w:before="240" w:after="240" w:line="240" w:lineRule="auto"/>
        <w:ind w:left="0" w:right="0"/>
        <w:jc w:val="left"/>
      </w:pPr>
      <w:r>
        <w:rPr>
          <w:color w:val="000000"/>
          <w:sz w:val="24"/>
          <w:szCs w:val="24"/>
        </w:rPr>
        <w:br/>
        <w:t xml:space="preserve">Erasmus Darwin (1731-1802) was one of the most famous figures associated with the scientific poetry at the turn of the century. Being a scientist and a poet, his self-claimed aim was “to enlist the Imagination under the banner of Science”. He wanted to propagate intriguing scientific discoveries in an entertaining form. The reception of his works was ambivalent.</w:t>
      </w:r>
      <w:r>
        <w:rPr>
          <w:color w:val="000000"/>
          <w:sz w:val="24"/>
          <w:szCs w:val="24"/>
        </w:rPr>
        <w:br/>
        <w:t xml:space="preserve">The Loves of the Plants was first published in 1789. Later, it became the second volume of a collection called The Botanic Garden. The Loves is a long description of personified flowers, and their various love affairs, made in defense and admiration of Carl Linnaeus’s plant taxonomy.</w:t>
      </w:r>
    </w:p>
    <w:p>
      <w:pPr>
        <w:widowControl w:val="on"/>
        <w:pBdr/>
        <w:spacing w:before="240" w:after="240" w:line="240" w:lineRule="auto"/>
        <w:ind w:left="0" w:right="0"/>
        <w:jc w:val="left"/>
      </w:pPr>
      <w:r>
        <w:rPr>
          <w:color w:val="000000"/>
          <w:sz w:val="24"/>
          <w:szCs w:val="24"/>
        </w:rPr>
        <w:br/>
        <w:t xml:space="preserve">The poem with its various levels of interpretation features complex scientific theories as well as mythological elements and literary allusions. It challenges social conventions and, simultaneously, introduces extravagant ideas about women and sexuality. In my paper, I try to explore these dimensions, in relation to one main question – whether science and poetry can work together in harmony or not.</w:t>
      </w:r>
    </w:p>
    <w:p>
      <w:pPr>
        <w:widowControl w:val="on"/>
        <w:pBdr/>
        <w:spacing w:before="240" w:after="240" w:line="240" w:lineRule="auto"/>
        <w:ind w:left="0" w:right="0"/>
        <w:jc w:val="left"/>
      </w:pPr>
      <w:r>
        <w:rPr>
          <w:color w:val="000000"/>
          <w:sz w:val="24"/>
          <w:szCs w:val="24"/>
        </w:rPr>
        <w:br/>
        <w:t xml:space="preserve">To unravel all literary and scientific aspects of the poem, in my paper, I inspect the main organizing principles: the connection between science and mythology, the various interpretations of the garden as a symbol, the role of personification and the role of analogy. I also look at the philosophical themes of The Loves to examine what it says about women and love, about nature and soul, and about universal connections between living beings.</w:t>
      </w:r>
    </w:p>
    <w:p>
      <w:pPr>
        <w:widowControl w:val="on"/>
        <w:pBdr/>
        <w:spacing w:before="240" w:after="240" w:line="240" w:lineRule="auto"/>
        <w:ind w:left="0" w:right="0"/>
        <w:jc w:val="left"/>
      </w:pPr>
      <w:r>
        <w:rPr>
          <w:color w:val="000000"/>
          <w:sz w:val="24"/>
          <w:szCs w:val="24"/>
        </w:rPr>
        <w:br/>
        <w:t xml:space="preserve">I finally conclude that based on a very concrete scientific scheme – Linnaeus’s taxonomy – Darwin managed to map out a network of complex philosophical ideas, with the aid of poetry. The Loves of the Plants is a peculiar combination of science and poetry, standing as the example of his own views on how the two can work together.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06148">
    <w:multiLevelType w:val="hybridMultilevel"/>
    <w:lvl w:ilvl="0" w:tplc="55021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06148">
    <w:abstractNumId w:val="65006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21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