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FERENCZY NIKOLETT</w:t>
            </w:r>
          </w:p>
          <w:p w:rsidR="00C275A3" w:rsidRDefault="00A96AEC" w:rsidP="00C275A3">
            <w:pPr>
              <w:pStyle w:val="Hallgatokepzes"/>
            </w:pPr>
            <w:r>
              <w:t>tanári [5 félév [magyartanár]]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Mekis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kettős Márai-kánon Ítélete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Márai munkássága két prózapoétikai norma felől olvasható, melyek elsősorban beszédmódjukban különböznek egymástól. Ezen normák egyikét az ‘Egy polgár vallomásai’, míg a másikat ‘A gyertyák csonkig égnek’ című regény fémjelezheti. Számos tényező játszott közre ennek a kettős kánonnak a létrejöttében: részben a szövegek keletkezésekor zajlott irodalmi törekvések, folyamatok, részben a mai pozícióból való visszaolvasást nagyban befolyásoló kanonizácós jelenségek.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 két eltérő(nek mutatkozó) poétika kialakulását eredményező folyamat tárgyalása során igyekszik az ‘Ítélet Canudosban’ című kései regénynek egy értelmezését adni. A szövegnek az e szempontból való kiemelését az indokolja, hogy mindkét, az életműben megjelenő prózahangot továbbviszi, mintegy „összebékíti” az ‘Ítélet’. A regény Márai korábbi szövegeihez képest feszesebb nyelvet használ. Ez által, valamint a regény sajátos szerkezetének következtében a szöveg a két kánon szintézisét valósítja meg. Így a fent leírt kanonizációs kérdéséket az ‘Ítélet’ felől kívánjuk tárgyalni.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95910">
    <w:multiLevelType w:val="hybridMultilevel"/>
    <w:lvl w:ilvl="0" w:tplc="86687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95910">
    <w:abstractNumId w:val="538959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578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