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DÓRA</w:t>
            </w:r>
          </w:p>
          <w:p w:rsidR="00C275A3" w:rsidRDefault="00A96AEC" w:rsidP="00C275A3">
            <w:pPr>
              <w:pStyle w:val="Hallgatokepzes"/>
            </w:pPr>
            <w:r>
              <w:t>Kommunikáció- és Médiatudomány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Glózer Rita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"Most már én jövök?" - Az állami gondozásban élő fiatalok médiahasználata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a gyermekotthonban élő fiatalok médiahasználata. A kérdést azért tartom relevánsnak, mert a fejlődő technika hatására a média ma már szinte észrevétlenül épül be a mindennapok rutinjába. Emellett egyre több irodalom foglalkozik a rosszabb körülmények között élők kommunikációs szokásaival, a kommunikációs eszközökhöz való korlátolt hozzáférésükkel.</w:t>
      </w:r>
      <w:r>
        <w:rPr>
          <w:color w:val="000000"/>
          <w:sz w:val="24"/>
          <w:szCs w:val="24"/>
        </w:rPr>
        <w:br/>
        <w:t xml:space="preserve">Témaválasztásomhoz a „Tudománykommunikáció a Z generációnak” című projekt is hozzájárult. A kutatás egy alcsoportja a hátrányos helyzetű fiatalok médiafogyasztására irányult, és a kapott eredmények alapján a kérdés mélyebb feldolgozásra érdemesnek bizonyult.</w:t>
      </w:r>
      <w:r>
        <w:rPr>
          <w:color w:val="000000"/>
          <w:sz w:val="24"/>
          <w:szCs w:val="24"/>
        </w:rPr>
        <w:br/>
        <w:t xml:space="preserve">Írásomban tanulmányozom az intézetben élő gyermekekkel, pszichológiai hátterükkel és a fiatalok médiafogyasztásával foglalkozó szakirodalmat, és összevetem a boglári Kikötő Gyermekotthon lakóival készített interjúk, valamint a résztvevő megfigyelés során tapasztalt eredményekkel.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1898150">
    <w:multiLevelType w:val="hybridMultilevel"/>
    <w:lvl w:ilvl="0" w:tplc="675144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1898150">
    <w:abstractNumId w:val="118981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8345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