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NEMÉNYI</w:t>
            </w:r>
          </w:p>
          <w:p w:rsidR="00C275A3" w:rsidRDefault="00A96AEC" w:rsidP="00C275A3">
            <w:pPr>
              <w:pStyle w:val="Hallgatokepzes"/>
            </w:pPr>
            <w:r>
              <w:t>Archaeology</w:t>
            </w:r>
            <w:r>
              <w:br/>
            </w:r>
            <w:r w:rsidR="00E77B23">
              <w:t>MA, 10. semester</w:t>
            </w:r>
          </w:p>
          <w:p w:rsidR="00C265CE" w:rsidRPr="009E5FF1" w:rsidRDefault="00E77B23" w:rsidP="009763E0">
            <w:pPr>
              <w:pStyle w:val="Hallgatointezmeny-kar"/>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Ádám Szabó</w:t>
            </w:r>
          </w:p>
          <w:p w:rsidR="00DB4822" w:rsidRDefault="00DB4822" w:rsidP="009763E0">
            <w:pPr>
              <w:pStyle w:val="Konzulensektitulus"/>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Processing of Christians in the 1st c. AD - sources and commentaries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Christianity, appearing in the 1st c. AD, became the Roman Empire's official and later state religion in the course of some three hundred years. At the beginning the officials of the Roman state did not attribute too much significance to this new religious movement, therefore its exercise was not restricted by any regulations of the law. Accordingly the question was only regarded as an administrative problem to be solved occasionally and the investigations were conducted because of suspected violations of public and state order (causing civil unrest, high treason). In my treatise, I will examine and analyze the 1st c. AD court processes against Christians with the help of historical and juridical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682420">
    <w:multiLevelType w:val="hybridMultilevel"/>
    <w:lvl w:ilvl="0" w:tplc="353535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682420">
    <w:abstractNumId w:val="346824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438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