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RICZU</w:t>
            </w:r>
          </w:p>
          <w:p w:rsidR="00C275A3" w:rsidRDefault="00A96AEC" w:rsidP="00C275A3">
            <w:pPr>
              <w:pStyle w:val="Hallgatokepzes"/>
            </w:pPr>
            <w:r>
              <w:t>Physics</w:t>
            </w:r>
            <w:r>
              <w:br/>
            </w:r>
            <w:r w:rsidR="00E77B23">
              <w:t>MSc, 3.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Jozsef Cseh</w:t>
            </w:r>
          </w:p>
          <w:p w:rsidR="00DB4822" w:rsidRDefault="00DB4822" w:rsidP="009763E0">
            <w:pPr>
              <w:pStyle w:val="Konzulensektitulus"/>
            </w:pPr>
            <w:r w:rsidRPr="00DB4822">
              <w:t>research advisor,  Institute for Nuclear Research of the Hungarian Academy of Sciences</w:t>
            </w:r>
          </w:p>
        </w:tc>
      </w:tr>
      <w:tr w:rsidR="00DB4822" w:rsidTr="00DB4822">
        <w:tc>
          <w:tcPr>
            <w:tcW w:w="9854" w:type="dxa"/>
          </w:tcPr>
          <w:p w:rsidR="00DB4822" w:rsidRPr="00DB4822" w:rsidRDefault="00DB4822" w:rsidP="009763E0">
            <w:pPr>
              <w:pStyle w:val="Konzulenseknev"/>
            </w:pPr>
            <w:r w:rsidRPr="00DB4822">
              <w:t>Dr. Judit Darai</w:t>
            </w:r>
          </w:p>
          <w:p w:rsidR="00DB4822" w:rsidRDefault="00DB4822" w:rsidP="009763E0">
            <w:pPr>
              <w:pStyle w:val="Konzulensektitulus"/>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Shell model spectrum from the ground to superdeformed state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work I have described a model calculation for nuclear structure. In particular, we have applied a a simple no-core shell model, in which anayitical solution is available for the eigenvalue problem of the energy operator and for the electromagnetic transitions, due to the dynamical symmetry of the interactions.</w:t>
      </w:r>
    </w:p>
    <w:p>
      <w:pPr>
        <w:widowControl w:val="on"/>
        <w:pBdr/>
        <w:spacing w:before="240" w:after="240" w:line="240" w:lineRule="auto"/>
        <w:ind w:left="0" w:right="0"/>
        <w:jc w:val="left"/>
      </w:pPr>
      <w:r>
        <w:rPr>
          <w:color w:val="000000"/>
          <w:sz w:val="24"/>
          <w:szCs w:val="24"/>
        </w:rPr>
        <w:t xml:space="preserve">We have studied the </w:t>
      </w:r>
      <w:r>
        <w:rPr>
          <w:color w:val="000000"/>
          <w:position w:val="4"/>
          <w:sz w:val="21"/>
          <w:szCs w:val="21"/>
          <w:vertAlign w:val="superscript"/>
        </w:rPr>
        <w:t xml:space="preserve">28</w:t>
      </w:r>
      <w:r>
        <w:rPr>
          <w:color w:val="000000"/>
          <w:sz w:val="24"/>
          <w:szCs w:val="24"/>
        </w:rPr>
        <w:t xml:space="preserve">Si nucleus in a wide range of the excitation energy and quadrupole deformation from the ground state up to the superdeformed region. Recent investigations have provided us with a good candidate for the superdeformed band of this nucleus. We could find a simple Hamiltonian, that gave reasonable good description of the energy spectrum of several bands, and predicted the E2 transition rates, too.</w:t>
      </w:r>
    </w:p>
    <w:p>
      <w:pPr>
        <w:widowControl w:val="on"/>
        <w:pBdr/>
        <w:spacing w:before="240" w:after="240" w:line="240" w:lineRule="auto"/>
        <w:ind w:left="0" w:right="0"/>
        <w:jc w:val="left"/>
      </w:pPr>
      <w:r>
        <w:rPr>
          <w:color w:val="000000"/>
          <w:sz w:val="24"/>
          <w:szCs w:val="24"/>
        </w:rPr>
        <w:t xml:space="preserve">We have performed cluster model calculations as well for those configurations, that are defined by those reaction channels, in which detailed experimental investigations are available: </w:t>
      </w:r>
      <w:r>
        <w:rPr>
          <w:color w:val="000000"/>
          <w:position w:val="4"/>
          <w:sz w:val="21"/>
          <w:szCs w:val="21"/>
          <w:vertAlign w:val="superscript"/>
        </w:rPr>
        <w:t xml:space="preserve">24</w:t>
      </w:r>
      <w:r>
        <w:rPr>
          <w:color w:val="000000"/>
          <w:sz w:val="24"/>
          <w:szCs w:val="24"/>
        </w:rPr>
        <w:t xml:space="preserve">Mg+</w:t>
      </w:r>
      <w:r>
        <w:rPr>
          <w:color w:val="000000"/>
          <w:position w:val="4"/>
          <w:sz w:val="21"/>
          <w:szCs w:val="21"/>
          <w:vertAlign w:val="superscript"/>
        </w:rPr>
        <w:t xml:space="preserve">4</w:t>
      </w:r>
      <w:r>
        <w:rPr>
          <w:color w:val="000000"/>
          <w:sz w:val="24"/>
          <w:szCs w:val="24"/>
        </w:rPr>
        <w:t xml:space="preserve">He, and </w:t>
      </w:r>
      <w:r>
        <w:rPr>
          <w:color w:val="000000"/>
          <w:position w:val="4"/>
          <w:sz w:val="21"/>
          <w:szCs w:val="21"/>
          <w:vertAlign w:val="superscript"/>
        </w:rPr>
        <w:t xml:space="preserve">16</w:t>
      </w:r>
      <w:r>
        <w:rPr>
          <w:color w:val="000000"/>
          <w:sz w:val="24"/>
          <w:szCs w:val="24"/>
        </w:rPr>
        <w:t xml:space="preserve">O+</w:t>
      </w:r>
      <w:r>
        <w:rPr>
          <w:color w:val="000000"/>
          <w:position w:val="4"/>
          <w:sz w:val="21"/>
          <w:szCs w:val="21"/>
          <w:vertAlign w:val="superscript"/>
        </w:rPr>
        <w:t xml:space="preserve">12</w:t>
      </w:r>
      <w:r>
        <w:rPr>
          <w:color w:val="000000"/>
          <w:sz w:val="24"/>
          <w:szCs w:val="24"/>
        </w:rPr>
        <w:t xml:space="preserve">C. The model spaces of these cluster configurations can be obtained from our shell model space by applying a simple U(3) selection rule.</w:t>
      </w:r>
    </w:p>
    <w:p>
      <w:pPr>
        <w:widowControl w:val="on"/>
        <w:pBdr/>
        <w:spacing w:before="240" w:after="240" w:line="240" w:lineRule="auto"/>
        <w:ind w:left="0" w:right="0"/>
        <w:jc w:val="left"/>
      </w:pPr>
      <w:r>
        <w:rPr>
          <w:color w:val="000000"/>
          <w:sz w:val="24"/>
          <w:szCs w:val="24"/>
        </w:rPr>
        <w:t xml:space="preserve">In light of the simplicity of our method, and based on its good agreement with the experimental data we think that our model is applicable for the description of many other nuclei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34116">
    <w:multiLevelType w:val="hybridMultilevel"/>
    <w:lvl w:ilvl="0" w:tplc="25403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34116">
    <w:abstractNumId w:val="39734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410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