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VESSZŐS</w:t>
            </w:r>
          </w:p>
          <w:p w:rsidR="00C275A3" w:rsidRDefault="00A96AEC" w:rsidP="00C275A3">
            <w:pPr>
              <w:pStyle w:val="Hallgatokepzes"/>
            </w:pPr>
            <w:r>
              <w:t>Law Enforcement Administration Manager in Customs and Excise Administration</w:t>
            </w:r>
            <w:r>
              <w:br/>
            </w:r>
            <w:r w:rsidR="00E77B23">
              <w:t>BA, 6.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Péter Szilvásy and Dr. Sándor Madai, PhD</w:t>
            </w:r>
          </w:p>
          <w:p w:rsidR="00DB4822" w:rsidRDefault="00DB4822" w:rsidP="00E11062">
            <w:pPr>
              <w:pStyle w:val="Konzulensek"/>
            </w:pPr>
            <w:r w:rsidRPr="00DB4822">
              <w:t>dr. György Péter Silvásy: professor’s assistant; Dr. Sándor Madai Phd: 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problems of the extend legitimate self-defense with special aspect to the legal fiction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Declaring the self-defense as a fundamental right has basically changed the regulation of legitimate self defense in our country. The new Criminal Code is adjusted to the concerning Article of the Fundamental Law of Hungary, because it grants a far-reaching range of the legitimate self-defense and it constitutes such a legal fiction which is propitious to the suffering person of the illegitimate attack.</w:t>
      </w:r>
      <w:r>
        <w:rPr>
          <w:color w:val="000000"/>
          <w:sz w:val="24"/>
          <w:szCs w:val="24"/>
        </w:rPr>
        <w:br/>
        <w:t xml:space="preserve">The description of the advancement of the legitimate self-defense’s independent institutional system is a needful part of each essay about the self-defense, that is why I presented the development of self-defense at the beginning of the treatise. About this issue, I was dealing with the notions of the ancient Rome and the ancient Greek about the self-defense, the standpoints of the new Age philisiophers, and of course I presented the evolution of the Hungarian legislation. By and large, the self-defense evolution of Hungarian legislation is the significant part of these chapters.</w:t>
      </w:r>
      <w:r>
        <w:rPr>
          <w:color w:val="000000"/>
          <w:sz w:val="24"/>
          <w:szCs w:val="24"/>
        </w:rPr>
        <w:br/>
        <w:t xml:space="preserve">After the overview of the legal history, the treatise presents the legally effective rules of self-defense which is regulated by the new Criminal Code. There are numerous controversies about the actually regulations in the legal literature, and I presented the system of legal fiction, which is a novelty of the regulation about the self-defense. Beside the presentation of this new system of legal fiction, I was dealing with the questions of unlawful assault and the problems of the lack of proportionality. During this demonstration, I strived to show the staindpoints about these questions, and of course I tried to evolve my point of view supported by classic examples, and create some new examples too.</w:t>
      </w:r>
      <w:r>
        <w:rPr>
          <w:color w:val="000000"/>
          <w:sz w:val="24"/>
          <w:szCs w:val="24"/>
        </w:rPr>
        <w:br/>
        <w:t xml:space="preserve">As an international outlook I examined the European Convention of Human Rights and also the Swiss, the German, the Italian and the French Criminal Codes to compare with the Hungarian one.</w:t>
      </w:r>
      <w:r>
        <w:rPr>
          <w:color w:val="000000"/>
          <w:sz w:val="24"/>
          <w:szCs w:val="24"/>
        </w:rPr>
        <w:br/>
        <w:t xml:space="preserve">After all I tried to solve the noticed problems with „De Lege Ferenda” Proposals, and summarized my results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95384">
    <w:multiLevelType w:val="hybridMultilevel"/>
    <w:lvl w:ilvl="0" w:tplc="82201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95384">
    <w:abstractNumId w:val="423953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35727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