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REBEKA VIVIEN TÓTH</w:t>
            </w:r>
          </w:p>
          <w:p w:rsidR="00C275A3" w:rsidRDefault="00A96AEC" w:rsidP="00C275A3">
            <w:pPr>
              <w:pStyle w:val="Hallgatokepzes"/>
            </w:pPr>
            <w:r>
              <w:t>criminal administration management (specialization criminal investigation)</w:t>
            </w:r>
            <w:r>
              <w:br/>
            </w:r>
            <w:r w:rsidR="00E77B23">
              <w:t>BA, 6. semester</w:t>
            </w:r>
          </w:p>
          <w:p w:rsidR="00C265CE" w:rsidRPr="009E5FF1" w:rsidRDefault="00E77B23" w:rsidP="00C275A3">
            <w:pPr>
              <w:pStyle w:val="Hallgatokepzes"/>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Kornél Girhiny 1st Lt.</w:t>
            </w:r>
          </w:p>
          <w:p w:rsidR="00DB4822" w:rsidRDefault="00DB4822" w:rsidP="00E11062">
            <w:pPr>
              <w:pStyle w:val="Konzulensek"/>
            </w:pPr>
            <w:r w:rsidRPr="00DB4822">
              <w:t>professor,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Talkative DNA - In the murder case of Kata Bándy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analytic study, I show the theory of the expert segment of forensic genetic, the DNA monitoring, than I also show how it works in the case of the ignominiously committed murder of Kata Bándy.</w:t>
      </w:r>
    </w:p>
    <w:p>
      <w:pPr>
        <w:widowControl w:val="on"/>
        <w:pBdr/>
        <w:spacing w:before="240" w:after="240" w:line="240" w:lineRule="auto"/>
        <w:ind w:left="0" w:right="0"/>
        <w:jc w:val="left"/>
      </w:pPr>
      <w:r>
        <w:rPr>
          <w:color w:val="000000"/>
          <w:sz w:val="24"/>
          <w:szCs w:val="24"/>
        </w:rPr>
        <w:t xml:space="preserve">The forensic genetic is a young expert segment, but it was begun to use in justice in the middle of 80’s. A little bit after the first forensic DNA monitoring the polimerase chain reaction has been developed. Nowadays experts use this method all around the world. After the millenium experts can give somebody’s genetic fingerprint, or otherwise DNA-profile not just from the nuclear DNA, but also from the mitocondrial DNA, which is appropriate for the identification of less and more-damaged samples. This expert segment deal with the typical polimorfisms of the human DNA. The most important task is to diagnose that the biological trace, which was secured during the criminal action, can belong to somebody. The DNA monitoring has an important role during investigation, and proving. Thanks to the technological development the DNA-profiles can be stored, managed, searched and send in a standardized register.</w:t>
      </w:r>
    </w:p>
    <w:p>
      <w:pPr>
        <w:widowControl w:val="on"/>
        <w:pBdr/>
        <w:spacing w:before="240" w:after="240" w:line="240" w:lineRule="auto"/>
        <w:ind w:left="0" w:right="0"/>
        <w:jc w:val="left"/>
      </w:pPr>
      <w:r>
        <w:rPr>
          <w:color w:val="000000"/>
          <w:sz w:val="24"/>
          <w:szCs w:val="24"/>
        </w:rPr>
        <w:t xml:space="preserve">In the Kata Bándy case with the help of the opinion of the expert of forensic genetic, the police could identify the murder. The expert found a mixed autosomatic DNA-profiles in the nail sample of the victim. The dominated component has belonged to László Péntek’s sample which was already in the criminal register of DNA. The minor component was the DNA-profile of Kata Bándy. On the victim’s bag, which was found at the crime scene, the expert identify László Péntek’s sperm. These statements prove that László Péntek committed this crime.</w:t>
      </w:r>
    </w:p>
    <w:p>
      <w:pPr>
        <w:widowControl w:val="on"/>
        <w:pBdr/>
        <w:spacing w:before="240" w:after="240" w:line="240" w:lineRule="auto"/>
        <w:ind w:left="0" w:right="0"/>
        <w:jc w:val="left"/>
      </w:pPr>
      <w:r>
        <w:rPr>
          <w:color w:val="000000"/>
          <w:sz w:val="24"/>
          <w:szCs w:val="24"/>
        </w:rPr>
        <w:t xml:space="preserve">This case is unique because of the victim, and because this was the first murder case where the found DNA-profile matching a DNA which was already int he standardized criminal register.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373069">
    <w:multiLevelType w:val="hybridMultilevel"/>
    <w:lvl w:ilvl="0" w:tplc="983795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373069">
    <w:abstractNumId w:val="7037306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722729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