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CAO CHUN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DR. SZŰCS SZILÁRD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FISCHER-SZATMÁRI TAMÁS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Érces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Kísérletes mesenterialis hypoperfusio gyulladásos következményeinek befolyásolása komplement C5a antagonista kezeléssel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mesenterialis rendszer átmeneti hypoperfusioja következményeként számos gyulladásos mediátor kerül a szisztémás keringésbe, kiterjesztve a károsodást. Korábbi kísérleteinkben bizonyítottuk a C5a antagonista kezelés hatékonyságát az akut mesenterialis hypoperfusio kapcsán kialakuló mikrokeringési diszfunkcióban. Jelen célkitűzésünk a korábban hatékonynak bizonyult komplement C5a antagonista peptid (AcPepA, Nagoya University) hosszabb távú anti-inflammációs hatásainak vizsgálata volt, új állatkísérletes modellünkben.</w:t>
      </w:r>
      <w:r>
        <w:rPr>
          <w:color w:val="000000"/>
          <w:sz w:val="24"/>
          <w:szCs w:val="24"/>
        </w:rPr>
        <w:br/>
        <w:t xml:space="preserve">Módszerek: Altatott patkányok két csoportjában (n=6 csoportonként) a hasi aorta 60 perces részleges leszorításával (parciális aorta okklúzió, PAO) 40-50 Hgmm közé csökkentettük a splanchnikus terület artériás középnyomását, a harmadik csoport (n=6) kontrollként szolgált. Az első csoportban 15 perccel az ischaemia vége előtt 4 mg/kg (iv) dózisú AcPepA kezelést, a 2. és 3. csoportban az AcPepA oldószerét alkalmaztuk. 24 órával később az állatokat újra elaltattuk, vérmintákat vettünk a tumor nekrózis faktor alfa (TNF˗α), endothelin˗1 (ET˗1) és a high mobility group box-1 (HMGB˗1) citokin plazma koncentrációjának meghatározásához.</w:t>
      </w:r>
      <w:r>
        <w:rPr>
          <w:color w:val="000000"/>
          <w:sz w:val="24"/>
          <w:szCs w:val="24"/>
        </w:rPr>
        <w:br/>
        <w:t xml:space="preserve">Eredmények: 24 óra elteltével a PAO csoportban az álműtötthöz viszonyítva szignifikánsan magasabb TNF˗α (kontroll 86,0 p25=28,8 p75=172,5; PAO 407,6 p25=236,9 p75=572,4 pg/ml), ET-1 szinteket (kontroll 5,775 p25=5,113 p75=6,094; PAO 8,922 p25=8,337 p75=9,868 fmol/ml) és HMGB˗1 értékeket (kontroll 0,66 p25=0,24 p75=0,86; PAO 2,85 p25=2,68 p75=3,23 mU/mg fehérje) mértünk. Az AcPepA kezelés mérsékelte a TNF-α (AcPepA 112,2 p25=83,3 p75=155,8 pg/ml), ET-1 (AcPepA 5,281 p25=3,840 p75=5,795 fmol/ml) és HMGB-1 (AcPepA 0,89 p25=0,17 p75=1,96 mU/mg fehérje) emelkedést a PAO csoporthoz képest.</w:t>
      </w:r>
      <w:r>
        <w:rPr>
          <w:color w:val="000000"/>
          <w:sz w:val="24"/>
          <w:szCs w:val="24"/>
        </w:rPr>
        <w:br/>
        <w:t xml:space="preserve">Következtetés: Az C5a antagonista AcPepA kezelés jelentősen csökkenti a mesenterialis hypoperfusio generalizált gyulladásos következményeit, így korábbi eredményeink ismeretében hatékony terápiás eszköz lehet a csökkent splanchnikus keringéssel járó kórállapotokban.</w:t>
      </w:r>
      <w:r>
        <w:rPr>
          <w:color w:val="000000"/>
          <w:sz w:val="24"/>
          <w:szCs w:val="24"/>
        </w:rPr>
        <w:br/>
        <w:t xml:space="preserve">Támogatók: OTKA˗K104656, TÁMOP˗4.2.2A˗11/KONV˗2012˗0035, TÁMOP˗4.2.4.A/2˗11/1˗2012-0001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29580">
    <w:multiLevelType w:val="hybridMultilevel"/>
    <w:lvl w:ilvl="0" w:tplc="61068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29580">
    <w:abstractNumId w:val="32329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115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