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TIBOR FERENC</w:t>
            </w:r>
          </w:p>
          <w:p w:rsidR="00C275A3" w:rsidRDefault="00A96AEC" w:rsidP="00C275A3">
            <w:pPr>
              <w:pStyle w:val="Hallgatokepzes"/>
            </w:pPr>
            <w:r>
              <w:t>Pszichpedagógia-Logopédia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Szücs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"Akár mi is lehettünk volna…"A gödöllői holocaust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holokauszt gödöllői eseményeinek feltárása és rekonstruálása a korabeli hiteles dokumentumok, és egy túlélő beszámolója alapján.</w:t>
      </w:r>
      <w:r>
        <w:rPr>
          <w:color w:val="000000"/>
          <w:sz w:val="24"/>
          <w:szCs w:val="24"/>
        </w:rPr>
        <w:br/>
        <w:t xml:space="preserve">A mai oktatási rendszerben a holokauszt a diákok számára csak, mint statisztikai adatok leltára jelenik meg. A holokauszt megértéséhez fontos, hogy a diákok személyes viszonyulást alakíthassanak ki a témával kapcsolatban, tisztázódjanak bennük az eseményekkel kapcsolatos fogalmak.</w:t>
      </w:r>
      <w:r>
        <w:rPr>
          <w:color w:val="000000"/>
          <w:sz w:val="24"/>
          <w:szCs w:val="24"/>
        </w:rPr>
        <w:br/>
        <w:t xml:space="preserve">A zsidóság története a honfoglalás előtti időkre nyúlik vissza, első magyarországi megjelenésük a rómaiakhoz kapcsolható. A későbbi korokban is folyamatosan jelen lévő izraeliták, némelyik időszakban, mint „bűnbak”, némelyik időszakban pedig, mint kiemelt státusszal rendelkező csoport a magyar történelemben. Gödöllői letelepedésük eleinte Grassalkovich Antal, a terület földesura által tiltott, majd az 1848-as szabadságharc után, érdemeik elismeréseként, megkapják a teljes jogegyenlőséget, azaz a földvásárlás, szabad költözés és házasodás jogait. Az első világháborút megelőző időszakra a békés építkezés és fejlődés, majd az első világháború után a folyamatos és egyre erősödő antiszemitizmus a jellemző.</w:t>
      </w:r>
      <w:r>
        <w:rPr>
          <w:color w:val="000000"/>
          <w:sz w:val="24"/>
          <w:szCs w:val="24"/>
        </w:rPr>
        <w:br/>
        <w:t xml:space="preserve">1944-ben Gödöllőről 100-120 főt deportáltak az auschwitzi megsemmisítő táborokba, közülük csupán egy fő (Forgách János) tért haza. Ezzel a gödöllői zsidó hitközség megszűnt létezni.</w:t>
      </w:r>
      <w:r>
        <w:rPr>
          <w:color w:val="000000"/>
          <w:sz w:val="24"/>
          <w:szCs w:val="24"/>
        </w:rPr>
        <w:br/>
        <w:t xml:space="preserve">A zsidó és más kisebbségi csoportok elleni gyűlölet a mai korban is erőteljesen jelen van, melynek egyik legfőbb oka az információk hiánya, és a kisebbségi csoportokkal szembeni téves elképzelések jelenléte. Ezért tartom fontosnak, hogy a pedagógiai munkámban a diákokhoz minél közelebb hozzam a témát, amikor erre lehetőség adódik.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12675">
    <w:multiLevelType w:val="hybridMultilevel"/>
    <w:lvl w:ilvl="0" w:tplc="30587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12675">
    <w:abstractNumId w:val="13512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800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