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HŐS GÁBOR</w:t>
            </w:r>
          </w:p>
          <w:p w:rsidR="00C275A3" w:rsidRDefault="00A96AEC" w:rsidP="00C275A3">
            <w:pPr>
              <w:pStyle w:val="Hallgatokepzes"/>
            </w:pPr>
            <w:r>
              <w:t>szociálpolitika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Piczil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Nemváltoztatás: a kisebbségi helyzet „gyógyító eljárása”? - A hazai transzszexuálisok társadalmi integráltságának alakulása a transition szakaszainak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914400" cy="1324800"/>
            <wp:docPr id="57677150" name="name154ff2b7d6a8e9" descr="imgtmp_28369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28369_hu_1.jpg"/>
                    <pic:cNvPicPr/>
                  </pic:nvPicPr>
                  <pic:blipFill>
                    <a:blip r:embed="rId154ff2b7d6a88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2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Támogatók: TÁMOP 4.2.4. A/2-11-1-2012-0001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Bevezetés: A transzszexuális emberek az LMBT szexuális kisebbségek közül az egyetlenek, akik a betegszerep vállalása nélkül aligha tudnak beilleszkedni a társadalomba. Ez a speciális élethelyzet nem hagyja érintetlenül társas kapcsolataikat sem.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Módszerek: Két hazai, transzszexuálisok alkotta virtuális közösség 31 tagjának – 14 transzszexuális nőnek és 17 transzszexuális férfinek – a véleményét tükrözi a rejtőzködő célcsoport számára legnagyobb anonimitást biztosító online kérdőív, amelyben elsősorban családi, párkapcsolati, baráti, valamint közösségi kapcsolataik változásaira kérdez rá.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Eredmények: Az érintettek társadalmi integrációja a nemváltoztatási szakaszok mentén, folyamatos változásaikkal együtt jellemzően a társadalmi beilleszkedés irányába alakul. Elakadásaik, társadalmi kockázataik állami szabályozó eszközökkel, a szociális szakma felelősségvállalásával jórészt kivédhetőek lennének. Ez utóbbi szükséges feltétel is, hiszen az érintettek saját érdekképviseletének felvállalása társadalmi integrációjuk ellen hatna.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Megbeszélés: A transzszexuális emberek az egyetlenek az LMBT kisebbségen belül, akik a nemváltoztatás hazai kereteinek biztosításával lehetőséget kapnak kisebbségi társadalmi helyzetük „gyógyítására”. Változásaik során akár végérvényesen is kikerülhetnek a megbélyegezettségből.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613763">
    <w:multiLevelType w:val="hybridMultilevel"/>
    <w:lvl w:ilvl="0" w:tplc="60200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613763">
    <w:abstractNumId w:val="636137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505341" Type="http://schemas.openxmlformats.org/officeDocument/2006/relationships/numbering" Target="numbering.xml"/><Relationship Id="rId154ff2b7d6a88b" Type="http://schemas.openxmlformats.org/officeDocument/2006/relationships/image" Target="media/imgrId154ff2b7d6a88b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