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UHRIN</w:t>
            </w:r>
          </w:p>
          <w:p w:rsidR="00C275A3" w:rsidRDefault="00A96AEC" w:rsidP="00C275A3">
            <w:pPr>
              <w:pStyle w:val="Hallgatokepzes"/>
            </w:pPr>
            <w:r>
              <w:t>History - Medieval History specialization </w:t>
            </w:r>
            <w:r>
              <w:br/>
            </w:r>
            <w:r w:rsidR="00E77B23">
              <w:t>MA, 12.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Klaniczay</w:t>
            </w:r>
          </w:p>
          <w:p w:rsidR="00DB4822" w:rsidRDefault="00DB4822" w:rsidP="00E11062">
            <w:pPr>
              <w:pStyle w:val="Konzulensek"/>
            </w:pPr>
            <w:r w:rsidRPr="00DB4822">
              <w:t>University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Cult of Saint Katherine in Hungary in the 13-14th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write about the emergence and the spread of the cult of St Katherine of Alexandria, mainly her role as a royal patron in Hungary and Europe. Her veneration had been taken up by the royal families thereafter her cult was became widespread. Katherine also had royal ancestors, she ruled her kingdom after the death of her father. It is proved by her portrayal where she was depicted as an empress. One can notice that the cult of Katherine was promoted even more by the rulers whose reign was preceded by interregnum and revolution.</w:t>
      </w:r>
      <w:r>
        <w:rPr>
          <w:color w:val="000000"/>
          <w:sz w:val="24"/>
          <w:szCs w:val="24"/>
        </w:rPr>
        <w:br/>
        <w:t xml:space="preserve">The Byzantine emperor, Basil II ordered to depict the saints who were effective intercessors. Katherine victory against the philosophers symbolized the successful defence of Christianity. The cult of the virgin martyr became significant in Europe from 11th century. In England one of her most important promoter was Mathilda, the wife of Stephan, who struggled for the throne. Henry III might have hoped for support from Katherine against the aristocracy. The Holy Roman Emperor, Otto IV has been fighting for the throne for 10 years before his coronation in 1209. Thus he needed a celestial supporter who – like he – defeated her non-believer enemies.</w:t>
      </w:r>
      <w:r>
        <w:rPr>
          <w:color w:val="000000"/>
          <w:sz w:val="24"/>
          <w:szCs w:val="24"/>
        </w:rPr>
        <w:br/>
        <w:t xml:space="preserve">The evidence of Katherine’s veneration in medieval Hungary can be traced back to the end of the twelfth century. In the thirteenth century several monasteries were dedicated to her. The Hungarian king, Andrew II, from his campaign to the Holy Land bought the skull of St Margaret of Antioch. This helped the spread of the cult of the Virgines Capitales. Béla IV was the first king in Hungary who named one of his children from this virgin martyr.</w:t>
      </w:r>
      <w:r>
        <w:rPr>
          <w:color w:val="000000"/>
          <w:sz w:val="24"/>
          <w:szCs w:val="24"/>
        </w:rPr>
        <w:br/>
        <w:t xml:space="preserve">From the fourteenth century (the era of the Angevin dynasty) the amount of the sources increases, and we can find much more dedications to Saint Katherine. However, many of the dedications might have had Árpádian antecedents. Two Angevin kings, Charles I and Louis the Great, played an important role in the promotion of the virgin martyrs – as they might have had personal connection to Katherine. Both of them had their dauphins in their older ages, and – as we can see on the first initial picture of the Cronica Picta – Louis and his wife begged to Katherine to have a child. European analogies prove that the kings preferred to choose Katherine as a patron saint partly because she also had royal background.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64368">
    <w:multiLevelType w:val="hybridMultilevel"/>
    <w:lvl w:ilvl="0" w:tplc="36891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64368">
    <w:abstractNumId w:val="99164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599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