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ZSÓFIA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„Hitető szerencse, nem kell ajánlásod”. A szerencse-toposz változatai Balassi Bálint, Rimay János és Zrínyi Miklós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elsősorban azt szeretném vizsgálni és bemutatni, hogy mennyire lehet termékeny egy adott toposz mentén összehasonlítani három neves költőnk műveit.</w:t>
      </w:r>
      <w:r>
        <w:rPr>
          <w:color w:val="000000"/>
          <w:sz w:val="24"/>
          <w:szCs w:val="24"/>
        </w:rPr>
        <w:br/>
        <w:t xml:space="preserve">Munkámban ki szeretnék térni magára a toposz fogalmára, és értelmezésével kapcsolatos kutatásokra, retorikai definíciójához visszanyúlva az érvek fészkeként, forrásaként közelítem meg azt.</w:t>
      </w:r>
      <w:r>
        <w:rPr>
          <w:color w:val="000000"/>
          <w:sz w:val="24"/>
          <w:szCs w:val="24"/>
        </w:rPr>
        <w:br/>
        <w:t xml:space="preserve">Mindhármuk költészetében megjelenik a szerencse valamilyen formában, ám amennyire hasonlatosak ezek az alakváltozatok, annyiban el is térnek egymástól.</w:t>
      </w:r>
      <w:r>
        <w:rPr>
          <w:color w:val="000000"/>
          <w:sz w:val="24"/>
          <w:szCs w:val="24"/>
        </w:rPr>
        <w:br/>
        <w:t xml:space="preserve">A szerencse fontos motívum, kérdéskör Balassi Bálint, illetve tanítványa, Rimay János, és Zrínyi Miklós költészetében is.</w:t>
      </w:r>
      <w:r>
        <w:rPr>
          <w:color w:val="000000"/>
          <w:sz w:val="24"/>
          <w:szCs w:val="24"/>
        </w:rPr>
        <w:br/>
        <w:t xml:space="preserve">Balassi Bálintnál, szemben tanítványával, sokkalta fontosabbak a reneszánsz eszmények. Balassi személyében egyszerre jelenik meg a lovag, a harcos, a költő és a vallásos ember. Ezen összetettsége figyelhető meg szerencséről alkotott képében.</w:t>
      </w:r>
      <w:r>
        <w:rPr>
          <w:color w:val="000000"/>
          <w:sz w:val="24"/>
          <w:szCs w:val="24"/>
        </w:rPr>
        <w:br/>
        <w:t xml:space="preserve">Szerelmi költészetében gyakorta megjelenik a szolgálataiért szerencsével jutalmazó istennőalak, akit időnként kedvesével azonosít. 50. "Amelyben Juliát hasonlítja a szerelemhez, mely hasonlatosságot a Julia dicséretén kezdi el" c. versében pedig magát Júliát említi "jó szerencsés csillaga"- ként. Továbbá megjelenik a szerencse, mint maga a sors, a végzet, melyet még Isten sem irányíthat. A tanítvány, Rimay verseiben ezen emblémát tükrözve, s kiegészítve jeleníti meg magát a fogalmat. A szerencse forgandósága, ki-számíthatatlansága, állandó dinamikája ragadja meg. Nála szerencse nem egy pozitív állapot, hanem a hiánya negatív, ha jelen van, az nem annyira átütő, mint amikor nincs. Kesereg hiánya miatt, s óva int bennünket, hogy ne hagyatkozzunk rá, mert előbb-utóbb elhagy. Megjelenik a manierista világlátás a reneszánsz harmónia megbomlásával, a hit és ráció szembeállításával.</w:t>
      </w:r>
      <w:r>
        <w:rPr>
          <w:color w:val="000000"/>
          <w:sz w:val="24"/>
          <w:szCs w:val="24"/>
        </w:rPr>
        <w:br/>
        <w:t xml:space="preserve">Zrínyi Miklós költészetében a szerencse Isten hatalma alá rendeltetett erőként is megjelenik. Ezen felül pedig Zrínyi jelmondata, a "Jó szerencse, semmi más" az antik sorsfelfogás intenzív jelenlétére is utal, egy kiszámíthatatlan, kormányozhatatlan erőre, amely az ember sorsát irányítja.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71268">
    <w:multiLevelType w:val="hybridMultilevel"/>
    <w:lvl w:ilvl="0" w:tplc="48458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71268">
    <w:abstractNumId w:val="95971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44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