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ZSOFIA SANTA</w:t>
            </w:r>
          </w:p>
          <w:p w:rsidR="00C275A3" w:rsidRDefault="00A96AEC" w:rsidP="00C275A3">
            <w:pPr>
              <w:pStyle w:val="Hallgatokepzes"/>
            </w:pPr>
            <w:r>
              <w:t>Hungarian</w:t>
            </w:r>
            <w:r>
              <w:br/>
            </w:r>
            <w:r w:rsidR="00E77B23">
              <w:t>BA, 4. semester</w:t>
            </w:r>
          </w:p>
          <w:p w:rsidR="00C265CE" w:rsidRPr="009E5FF1" w:rsidRDefault="00E77B23" w:rsidP="00C275A3">
            <w:pPr>
              <w:pStyle w:val="Hallgatokepzes"/>
              <w:rPr>
                <w:b/>
                <w:caps/>
              </w:rPr>
            </w:pPr>
            <w:r>
              <w:t>Kaposvár University</w:t>
            </w:r>
            <w:r w:rsidR="00C275A3">
              <w:br/>
            </w:r>
            <w:r w:rsidR="00DB4822">
              <w:t>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Sandor Fazekas</w:t>
            </w:r>
          </w:p>
          <w:p w:rsidR="00DB4822" w:rsidRDefault="00DB4822" w:rsidP="00E11062">
            <w:pPr>
              <w:pStyle w:val="Konzulensek"/>
            </w:pPr>
            <w:r w:rsidRPr="00DB4822">
              <w:t>assistant professor,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variants of the fortune topos in the works of Bálint Balassi, János Rimay and Miklós Zrínyi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would like to examine and show that how fertile mayitbe to compare the works of our three famous poets by a topos.</w:t>
      </w:r>
      <w:r>
        <w:rPr>
          <w:color w:val="000000"/>
          <w:sz w:val="24"/>
          <w:szCs w:val="24"/>
        </w:rPr>
        <w:br/>
        <w:t xml:space="preserve">In my work, I would like to write about the concept of the topos and the disquisitions about the interpretations of it. I go back to the primary rhetoric definition of the topos, and I approach it as the nest, the spring of the arguments.</w:t>
      </w:r>
      <w:r>
        <w:rPr>
          <w:color w:val="000000"/>
          <w:sz w:val="24"/>
          <w:szCs w:val="24"/>
        </w:rPr>
        <w:br/>
        <w:t xml:space="preserve">All of the three's poetry appears the fortune in a sort of form, but there are as many differences as similar are the forms.</w:t>
      </w:r>
      <w:r>
        <w:rPr>
          <w:color w:val="000000"/>
          <w:sz w:val="24"/>
          <w:szCs w:val="24"/>
        </w:rPr>
        <w:br/>
        <w:t xml:space="preserve">The fortune is an important motif and subject in the poetries of, Bálint Balassi; his follower, János Rimay; and Miklós Zrínyi.</w:t>
      </w:r>
      <w:r>
        <w:rPr>
          <w:color w:val="000000"/>
          <w:sz w:val="24"/>
          <w:szCs w:val="24"/>
        </w:rPr>
        <w:br/>
        <w:t xml:space="preserve">In Bálint Balassi’s poetry, opposite his follower’s one, the Renaissance ideals are much more important. The knight, the warrior, the poet and the religious man appear simultaneously in Balassi’s person. This complexity can be observed in his picture of the fortune.</w:t>
      </w:r>
      <w:r>
        <w:rPr>
          <w:color w:val="000000"/>
          <w:sz w:val="24"/>
          <w:szCs w:val="24"/>
        </w:rPr>
        <w:br/>
        <w:t xml:space="preserve">In his love poetry often appears a goddess, who rewards the man with fortune for his services, and he occasionally identifies her with his darling. In his 50. "Amelyben Juliát hasonlítja a szerelemhez, mely hasonlatosságot a Julia dicséretén kezdi el" titled poem he mentions Júlia as his "star of good fortune". Furthermore the fortune appears as fate, destiny which can not be controlled, not even by God.</w:t>
      </w:r>
      <w:r>
        <w:rPr>
          <w:color w:val="000000"/>
          <w:sz w:val="24"/>
          <w:szCs w:val="24"/>
        </w:rPr>
        <w:br/>
        <w:t xml:space="preserve">His follower, Rimay displays the concept to reflect and complement this emblem. The fickle and the unpredictability of the fortune are the ones that capture him. In his poetry, the fortune is not a positive state, but its deficiency is negative. He complains of its lack and warns us not to rely on it because sooner or later it runs out on us. Here appears the Mannerist world view with the disintegration of the Renaissance harmony and the confrontation of the faith and sense.</w:t>
      </w:r>
      <w:r>
        <w:rPr>
          <w:color w:val="000000"/>
          <w:sz w:val="24"/>
          <w:szCs w:val="24"/>
        </w:rPr>
        <w:br/>
        <w:t xml:space="preserve">In Miklós Zrínyi’s poetry, the fortune turns up as a vigour under the God's power. In addition to this, Zrínyi's motto ("Good fortune , nothing more") refers to the intensive presence of the antique fate concept, in which fortune is an incalculable, uncontrollable power, which governs the man's fate.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736205">
    <w:multiLevelType w:val="hybridMultilevel"/>
    <w:lvl w:ilvl="0" w:tplc="216535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736205">
    <w:abstractNumId w:val="507362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97085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