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HODOSI</w:t>
            </w:r>
          </w:p>
          <w:p w:rsidR="00C275A3" w:rsidRDefault="00A96AEC" w:rsidP="00C275A3">
            <w:pPr>
              <w:pStyle w:val="Hallgatokepzes"/>
            </w:pPr>
            <w:r>
              <w:t>Special education</w:t>
            </w:r>
            <w:r>
              <w:br/>
            </w:r>
            <w:r w:rsidR="00E77B23">
              <w:t>BA, 6. semester</w:t>
            </w:r>
          </w:p>
          <w:p w:rsidR="00C265CE" w:rsidRPr="009E5FF1" w:rsidRDefault="00E77B23" w:rsidP="00C275A3">
            <w:pPr>
              <w:pStyle w:val="Hallgatokepzes"/>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Ilona Kátainé Lusztig</w:t>
            </w:r>
          </w:p>
          <w:p w:rsidR="00DB4822" w:rsidRDefault="00DB4822" w:rsidP="00E11062">
            <w:pPr>
              <w:pStyle w:val="Konzulensek"/>
            </w:pPr>
            <w:r w:rsidRPr="00DB4822">
              <w:t>professor's assistant, 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 assesment of behavioral and learning disorders in children's home of Department of human resources in Zalaegerszeg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I analysed the impact of children’s behavioral and learning problems, who are living in the special boarding school in Zalaegerszeg, and their impact of their life. The duration of research was between march 2013 and march 2014. In the first 2 months I was going on the quest and processing of the literature. At this point I have to mention that after 2006 no litearure in this thema was found. After that, in June, I intended to spend as much time with the inmates as possible. My goal was to get to know each other to get more relevant answers during my interview. The conversation with the youth and the employees was made between september and november. With the inmates were hold just one-to-one interviews, and everyone could participate freely and anonym. For my reserach I made interview with 35 children, 5 employees, 1 inspector, 1 developer teacher, a teacher of special education and with 2 psychologists. The texts were fixed within 1 month and after I was working 3 month on my research. I had two main hypothesises in my research. The first one demonstrates the too less implements which are in the hand of the teachers and instructors to handle the problems above effectively. My hypothesis was proved because the most of the employees did not used any methods beside conversation to prove conflict management and to reduce agression. Regarding learning problem, the teachers emphasized the individual lease-lend method, moreover, the double problemsolving was also mentioned. In my second hypothesis I assumed that the instructors had a strong sense of the children, they go for exemplas. With their personality and pedagogy model they give a solid ground for the youth, with that they can measure up for the life in the society after getting out of the boarding school. This hypothesis was partly proved false because the children were gone the employees as an idol just as long as they lived in the school. After my research I got a complex, comprehensive image of the childrens’ way of life, of the work of the inspectors and teachers in the boarding school. All the teachers and inspectors do hard work day after day but they still can battle only party with the bio-psycho-social causes mentioned in my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04947">
    <w:multiLevelType w:val="hybridMultilevel"/>
    <w:lvl w:ilvl="0" w:tplc="929823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04947">
    <w:abstractNumId w:val="298049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64421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