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LISZÁKNÉ JAKAB RENÁTA</w:t>
            </w:r>
          </w:p>
          <w:p w:rsidR="00C275A3" w:rsidRDefault="00A96AEC" w:rsidP="00C275A3">
            <w:pPr>
              <w:pStyle w:val="Hallgatokepzes"/>
            </w:pPr>
            <w:r>
              <w:t>Logopédia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Kovácsné Nagy Ibolya</w:t>
            </w:r>
          </w:p>
          <w:p w:rsidR="00DB4822" w:rsidRDefault="00DB4822" w:rsidP="009763E0">
            <w:pPr>
              <w:pStyle w:val="Konzulensektitulus"/>
            </w:pPr>
            <w:r w:rsidRPr="00DB4822">
              <w:t>nyugalmazott egyetemi tanársegéd,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beszédészlelési zavar megjelenése a helyesírásban a 10–12 évesek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témájának a beszédészlelési zavar helyesírásban történő megjelenését választottam. Pedagógiai munkám során megtapasztaltam az ép, és sérült gyerekek olvasás, írás tanulásának folyamatát, a tipikus, és egyénre jellemző hibákat.</w:t>
      </w:r>
      <w:r>
        <w:rPr>
          <w:color w:val="000000"/>
          <w:sz w:val="24"/>
          <w:szCs w:val="24"/>
        </w:rPr>
        <w:br/>
        <w:t xml:space="preserve">Fontosnak tartom az egyéni képességek feltérképezését, az erények, hiányosságok, felismerését a fejlesztési irányvonal meghatározása érdekében a differenciált fejlesztéshez.</w:t>
      </w:r>
      <w:r>
        <w:rPr>
          <w:color w:val="000000"/>
          <w:sz w:val="24"/>
          <w:szCs w:val="24"/>
        </w:rPr>
        <w:br/>
        <w:t xml:space="preserve">A témával való foglalkozás, mindig aktuális, mert a beszédpercepció egy rendszer része, amelynek összetevői hierarchikusan egymásra épülnek. A környezetünket, szervezetünket érő hatások állandóan változást gyakorolnak a folyamatra, aminek minősége változik, és befolyásolja az értési folyamatot, a válaszadásainkat, szóban és írásban. A beszédpercepció a mindennapi kommunikáció része. Az akadályozott beszédpercepciós folyamatokon túl több, más tényező is felelős az olvasási, és helyesírási teljesítményért. Meghatározó pl. a tanítási módszer, a gyerek személyisége, intelligenciája, vizuális teljesítménye, anyanyelvi szintje. Figyelemfelhívó jelek már az óvodás korban is megfigyelhetőek.</w:t>
      </w:r>
      <w:r>
        <w:rPr>
          <w:color w:val="000000"/>
          <w:sz w:val="24"/>
          <w:szCs w:val="24"/>
        </w:rPr>
        <w:br/>
        <w:t xml:space="preserve">Dolgozatomban két hipotézist fogalmaztam meg:</w:t>
      </w:r>
      <w:r>
        <w:rPr>
          <w:color w:val="000000"/>
          <w:sz w:val="24"/>
          <w:szCs w:val="24"/>
        </w:rPr>
        <w:br/>
        <w:t xml:space="preserve">A beszédészlelési zavar megjelenik a helyesírásban, elsősorban a kiejtés elve szerinti szavak írásában.</w:t>
      </w:r>
      <w:r>
        <w:rPr>
          <w:color w:val="000000"/>
          <w:sz w:val="24"/>
          <w:szCs w:val="24"/>
        </w:rPr>
        <w:br/>
        <w:t xml:space="preserve">A szóelemzés-, és hagyomány elve szerint írandó szavak helyesírása jobb eredményt mutat, mivel ez egy szabály megtanulásán, és alkalmazásán alapszik, nem csak a beszédészlelésen.</w:t>
      </w:r>
      <w:r>
        <w:rPr>
          <w:color w:val="000000"/>
          <w:sz w:val="24"/>
          <w:szCs w:val="24"/>
        </w:rPr>
        <w:br/>
        <w:t xml:space="preserve">Szakmai munkám elején a beszédészlelés elméleti hátterét mutatom be, az észlelési folyamat mechanizmusát, a percepciós zavart, annak lehetséges okait, tüneteit.</w:t>
      </w:r>
      <w:r>
        <w:rPr>
          <w:color w:val="000000"/>
          <w:sz w:val="24"/>
          <w:szCs w:val="24"/>
        </w:rPr>
        <w:br/>
        <w:t xml:space="preserve">A gyakorlati részben pedig Dr. Gósy Mária által kidolgozott GMP vizsgálat résztesztjeivel mértem a gyerekeket. A résztvevő 60 gyerek közül 30-nál mérhető beszédészlelési zavar, a másik 30 fő esetében nem tapasztalható észlelési probléma, ők a kontroll csoportot alkották. A tanulók szavakból és mondatokból álló tollbamondást írtak, amelyekben célzottan szerepeltek a beszédészlelésre, ill. szabályalkalmazásra épülő szavak. Az írásbeli munkákat tíz szempont szerint értékeltem. Az eredményeket összevetettem a két csoport között szempontokként, életkoronként és nemenként. Igazoltam a hipotézisben feltett két állításomat, és terápiás javaslatot tettem a szakmai tapasztalatom alapján legmegfelelőbbnek ítélt feladatokkal a fejlesztéshez.</w:t>
      </w:r>
      <w:r>
        <w:rPr>
          <w:color w:val="000000"/>
          <w:sz w:val="24"/>
          <w:szCs w:val="24"/>
        </w:rPr>
        <w:br/>
        <w:t xml:space="preserve">Célom a gyakorlatcentrikus dolgozattal felhívni a figyelmet a beszédészlelés szerepére, és segítséget nyújtani a tünetek felismeréséhez, támpontot adni a fejlesztéshez.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26666">
    <w:multiLevelType w:val="hybridMultilevel"/>
    <w:lvl w:ilvl="0" w:tplc="25366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26666">
    <w:abstractNumId w:val="10626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727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