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MÉSZÁROS</w:t>
            </w:r>
          </w:p>
          <w:p w:rsidR="00C275A3" w:rsidRDefault="00A96AEC" w:rsidP="00C275A3">
            <w:pPr>
              <w:pStyle w:val="Hallgatokepzes"/>
            </w:pPr>
            <w:r>
              <w:t>Divinity teacher</w:t>
            </w:r>
            <w:r>
              <w:br/>
            </w:r>
            <w:r w:rsidR="00E77B23">
              <w:t>MA, 4. semester</w:t>
            </w:r>
          </w:p>
          <w:p w:rsidR="00C265CE" w:rsidRPr="009E5FF1" w:rsidRDefault="00E77B23" w:rsidP="00C275A3">
            <w:pPr>
              <w:pStyle w:val="Hallgatokepzes"/>
              <w:rPr>
                <w:b/>
                <w:caps/>
              </w:rPr>
            </w:pPr>
            <w:r>
              <w:t>Archiepiscopal Theological College of Veszprém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Fekete Bencéné</w:t>
            </w:r>
          </w:p>
          <w:p w:rsidR="00DB4822" w:rsidRDefault="00DB4822" w:rsidP="00E11062">
            <w:pPr>
              <w:pStyle w:val="Konzulensek"/>
            </w:pPr>
            <w:r w:rsidRPr="00DB4822">
              <w:t>docens,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Training for family life in the kindergarden with the help of religion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family life education in kindergarten through the HITÉLET</w:t>
      </w:r>
      <w:r>
        <w:rPr>
          <w:color w:val="000000"/>
          <w:sz w:val="24"/>
          <w:szCs w:val="24"/>
        </w:rPr>
        <w:br/>
        <w:t xml:space="preserve">Author: Mészáros Ágnes</w:t>
      </w:r>
      <w:r>
        <w:rPr>
          <w:color w:val="000000"/>
          <w:sz w:val="24"/>
          <w:szCs w:val="24"/>
        </w:rPr>
        <w:br/>
        <w:t xml:space="preserve">Department: Hittanár-nevelőtanár</w:t>
      </w:r>
    </w:p>
    <w:p>
      <w:pPr>
        <w:widowControl w:val="on"/>
        <w:pBdr/>
        <w:spacing w:before="240" w:after="240" w:line="240" w:lineRule="auto"/>
        <w:ind w:left="0" w:right="0"/>
        <w:jc w:val="left"/>
      </w:pPr>
      <w:r>
        <w:rPr>
          <w:color w:val="000000"/>
          <w:sz w:val="24"/>
          <w:szCs w:val="24"/>
        </w:rPr>
        <w:t xml:space="preserve">Level: MA-Educational</w:t>
      </w:r>
    </w:p>
    <w:p>
      <w:pPr>
        <w:widowControl w:val="on"/>
        <w:pBdr/>
        <w:spacing w:before="240" w:after="240" w:line="240" w:lineRule="auto"/>
        <w:ind w:left="0" w:right="0"/>
        <w:jc w:val="left"/>
      </w:pPr>
      <w:r>
        <w:rPr>
          <w:color w:val="000000"/>
          <w:sz w:val="24"/>
          <w:szCs w:val="24"/>
        </w:rPr>
        <w:t xml:space="preserve">institution, lever, faculty: Archbishop Veszprémi Hittudományi Főiskola </w:t>
      </w:r>
    </w:p>
    <w:p>
      <w:pPr>
        <w:widowControl w:val="on"/>
        <w:pBdr/>
        <w:spacing w:before="240" w:after="240" w:line="240" w:lineRule="auto"/>
        <w:ind w:left="0" w:right="0"/>
        <w:jc w:val="left"/>
      </w:pPr>
      <w:r>
        <w:rPr>
          <w:color w:val="000000"/>
          <w:sz w:val="24"/>
          <w:szCs w:val="24"/>
        </w:rPr>
        <w:t xml:space="preserve">Konzultant name: Dr. Bencéné Black Andrea recent PhD graduates</w:t>
      </w:r>
      <w:r>
        <w:rPr>
          <w:color w:val="000000"/>
          <w:sz w:val="24"/>
          <w:szCs w:val="24"/>
        </w:rPr>
        <w:br/>
        <w:t xml:space="preserve">Rank: Educational and scientific consultant</w:t>
      </w:r>
    </w:p>
    <w:p>
      <w:pPr>
        <w:widowControl w:val="on"/>
        <w:pBdr/>
        <w:spacing w:before="240" w:after="240" w:line="240" w:lineRule="auto"/>
        <w:ind w:left="0" w:right="0"/>
        <w:jc w:val="left"/>
      </w:pPr>
      <w:r>
        <w:rPr>
          <w:color w:val="000000"/>
          <w:sz w:val="24"/>
          <w:szCs w:val="24"/>
        </w:rPr>
        <w:t xml:space="preserve">Today has become more and more evident that the family life, education was superceded the public education institutions in many pedagogical and educational task.</w:t>
      </w:r>
      <w:r>
        <w:rPr>
          <w:color w:val="000000"/>
          <w:sz w:val="24"/>
          <w:szCs w:val="24"/>
        </w:rPr>
        <w:br/>
        <w:t xml:space="preserve">I will introduce in the document the family concept, family life education, influence factors. The kindergartens and Rehash the family ranching operation, than two szintér nevelőpartneri cooperation, peer-relationship.</w:t>
      </w:r>
      <w:r>
        <w:rPr>
          <w:color w:val="000000"/>
          <w:sz w:val="24"/>
          <w:szCs w:val="24"/>
        </w:rPr>
        <w:br/>
        <w:t xml:space="preserve">As hypothesis I will come to life, that the family in particular, of the everyday education via roleplaying games is implemented, the climate comfortable.</w:t>
      </w:r>
      <w:r>
        <w:rPr>
          <w:color w:val="000000"/>
          <w:sz w:val="24"/>
          <w:szCs w:val="24"/>
        </w:rPr>
        <w:br/>
        <w:t xml:space="preserve">The tales are not in the processing of family life education is the focus is on obedience, rather than the others, the justice, and to learn the help the children. The family life education needs to be send to back this learning process.</w:t>
      </w:r>
      <w:r>
        <w:rPr>
          <w:color w:val="000000"/>
          <w:sz w:val="24"/>
          <w:szCs w:val="24"/>
        </w:rPr>
        <w:br/>
        <w:t xml:space="preserve">On this basis I check, by oral questions how the kindergarten teachers are processed in the broken down by month a year, the planned stories how tutor effects, including the area of family life education. The results table and graph show. To resolve these issues and the current and the current situation. My purpose, to seek for the future.</w:t>
      </w:r>
      <w:r>
        <w:rPr>
          <w:color w:val="000000"/>
          <w:sz w:val="24"/>
          <w:szCs w:val="24"/>
        </w:rPr>
        <w:br/>
        <w:t xml:space="preserve">One peculiarity of the one in the nursery school, that the 2.5 - 7 years old children processed small values childishness is present in a family life education.</w:t>
      </w:r>
      <w:r>
        <w:rPr>
          <w:color w:val="000000"/>
          <w:sz w:val="24"/>
          <w:szCs w:val="24"/>
        </w:rPr>
        <w:br/>
        <w:t xml:space="preserve">It is important to consider the annual story material composition, in which more of the story, where the kids could know this educational task is displayed in the foreground.</w:t>
      </w:r>
      <w:r>
        <w:rPr>
          <w:color w:val="000000"/>
          <w:sz w:val="24"/>
          <w:szCs w:val="24"/>
        </w:rPr>
        <w:br/>
        <w:t xml:space="preserve">Based on these ten family Bible story I worked on, which I will send the different pedagogical and educational tasks, processing methods, tools. The clock this is a quick summary in table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97529">
    <w:multiLevelType w:val="hybridMultilevel"/>
    <w:lvl w:ilvl="0" w:tplc="18608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97529">
    <w:abstractNumId w:val="94497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699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