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PAPP</w:t>
            </w:r>
          </w:p>
          <w:p w:rsidR="00C275A3" w:rsidRDefault="00A96AEC" w:rsidP="00C275A3">
            <w:pPr>
              <w:pStyle w:val="Hallgatokepzes"/>
            </w:pPr>
            <w:r>
              <w:t>special education</w:t>
            </w:r>
            <w:r>
              <w:br/>
            </w:r>
            <w:r w:rsidR="00E77B23">
              <w:t>BA, 8. semester</w:t>
            </w:r>
          </w:p>
          <w:p w:rsidR="00C265CE" w:rsidRPr="009E5FF1" w:rsidRDefault="00E77B23" w:rsidP="009763E0">
            <w:pPr>
              <w:pStyle w:val="Hallgatointezmeny-kar"/>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Márta Gelencsérné Bakó</w:t>
            </w:r>
          </w:p>
          <w:p w:rsidR="00DB4822" w:rsidRDefault="00DB4822" w:rsidP="009763E0">
            <w:pPr>
              <w:pStyle w:val="Konzulensektitulus"/>
            </w:pPr>
            <w:r w:rsidRPr="00DB4822">
              <w:t>professor's assistant,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riding on the attitude of a child with learning disability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Within the maining of John Dewey, the philosopher of XX. century draw the meaning of education in the school the society, the life. It is necessary to prepare the children for the life in such a way that they have to learn the social act ones in a simplistic social environment between the frameworks of the institutional upbringing. The school means the life himself to the students in the sense of this.</w:t>
      </w:r>
    </w:p>
    <w:p>
      <w:pPr>
        <w:widowControl w:val="on"/>
        <w:pBdr/>
        <w:spacing w:before="240" w:after="240" w:line="240" w:lineRule="auto"/>
        <w:ind w:left="0" w:right="0"/>
        <w:jc w:val="left"/>
      </w:pPr>
      <w:r>
        <w:rPr>
          <w:color w:val="000000"/>
          <w:sz w:val="24"/>
          <w:szCs w:val="24"/>
        </w:rPr>
        <w:t xml:space="preserve">I experience it so, the institutions lay an emphasis on the learning abilities rather, and less onto those competence areas, there is need for holding one's ground in the life, the society. Dewey's idea does not come true in their case in a full measure between the institution frameworks, because of this from the parents, you are other the children have to learn these act ones inside the frameworks of alternative opportunities. The fighting with the learning problems, as a magnet attracts after himself other abilities, competence areas into a negative direction his happening change. In my research I undertake so alternative, acceptor environment and an activity, which help the students fighting the learning disturbance cognitive and influences his social abilities positively with the exercise, the contacting.</w:t>
      </w:r>
    </w:p>
    <w:p>
      <w:pPr>
        <w:widowControl w:val="on"/>
        <w:pBdr/>
        <w:spacing w:before="240" w:after="240" w:line="240" w:lineRule="auto"/>
        <w:ind w:left="0" w:right="0"/>
        <w:jc w:val="left"/>
      </w:pPr>
      <w:r>
        <w:rPr>
          <w:color w:val="000000"/>
          <w:sz w:val="24"/>
          <w:szCs w:val="24"/>
        </w:rPr>
        <w:t xml:space="preserve">His learning case fighting learning disturbance in my examination I introduce who fights the mixed disturbance of the school skills. Trainings leaded by rider trainers since the child's 2013 Mays between riding school frameworks. My experience lead up to a child’s instance, so my strategy based on the rules of case study. Now, with the case study I would like to presentation the products of my 11 monthly monitoring. I went after the changing of the motivation, the self- reliance, and the contacting of the child.</w:t>
      </w:r>
    </w:p>
    <w:p>
      <w:pPr>
        <w:widowControl w:val="on"/>
        <w:pBdr/>
        <w:spacing w:before="240" w:after="240" w:line="240" w:lineRule="auto"/>
        <w:ind w:left="0" w:right="0"/>
        <w:jc w:val="left"/>
      </w:pPr>
      <w:r>
        <w:rPr>
          <w:color w:val="000000"/>
          <w:sz w:val="24"/>
          <w:szCs w:val="24"/>
        </w:rPr>
        <w:t xml:space="preserve">At last it come true, that the develop of the monitored areas can influence for the child with learning problems quality of life. The product demonstrate, that the develop of learning disability is possible from social and phisical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74971">
    <w:multiLevelType w:val="hybridMultilevel"/>
    <w:lvl w:ilvl="0" w:tplc="40289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74971">
    <w:abstractNumId w:val="65874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869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