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REGINA VARGOVÁ</w:t>
            </w:r>
          </w:p>
          <w:p w:rsidR="00C275A3" w:rsidRDefault="00A96AEC" w:rsidP="00C275A3">
            <w:pPr>
              <w:pStyle w:val="Hallgatokepzes"/>
            </w:pPr>
            <w:r>
              <w:t>Biochemical engineering</w:t>
            </w:r>
            <w:r>
              <w:br/>
            </w:r>
            <w:r w:rsidR="00E77B23">
              <w:t>BSc, 2. semester</w:t>
            </w:r>
          </w:p>
          <w:p w:rsidR="00C265CE" w:rsidRPr="009E5FF1" w:rsidRDefault="00E77B23" w:rsidP="00BA6BAF">
            <w:pPr>
              <w:pStyle w:val="Hallgatointezmeny-kar"/>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Árpád Kárpáti PhD</w:t>
            </w:r>
          </w:p>
          <w:p w:rsidR="00DB4822" w:rsidRDefault="00DB4822" w:rsidP="00BA6BAF">
            <w:pPr>
              <w:pStyle w:val="Konzulensektitulus"/>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Biological treatment of dairy sewage in systems with high organic loading rate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biofilm; activated sludge; COD</w:t>
      </w:r>
      <w:r>
        <w:t xml:space="preserve"/>
      </w:r>
    </w:p>
    <w:p>
      <w:pPr>
        <w:widowControl w:val="on"/>
        <w:pBdr/>
        <w:spacing w:before="240" w:after="240" w:line="240" w:lineRule="auto"/>
        <w:ind w:left="0" w:right="0"/>
        <w:jc w:val="left"/>
      </w:pPr>
      <w:r>
        <w:rPr>
          <w:color w:val="000000"/>
          <w:sz w:val="24"/>
          <w:szCs w:val="24"/>
        </w:rPr>
        <w:t xml:space="preserve">Dairy production is one of the most inefficient process at water usage in food industry. Dairy wastewater mostly depends on the following: type of the produced material, production process, the actual operation of production process and the water usage‏. The water is used in dairy sector in every process, like cleaning, sterilization, heating and cooling.‏ Wastewater from dairy sector is usually polluted with chemicals, which are used for cleaning the containers, pipes, and some other equipment. Some researches say that 1 liter milk production is created 6 liter of wastewater.</w:t>
      </w:r>
      <w:r>
        <w:rPr>
          <w:color w:val="000000"/>
          <w:sz w:val="24"/>
          <w:szCs w:val="24"/>
        </w:rPr>
        <w:br/>
        <w:t xml:space="preserve">Dairy wastewater contains a high amount of dissolved and suspended solids. Moreover it contains high concentration of fat, protein and carbohydrate. Within carbohydrates lactose can be found in the highest amount. As a result of these ingredients the dairy wastewater content of organic compounds are high, which results in very high COD. The major part of the organic compounds is biodegradable, BOD/COD ratio is very high.</w:t>
      </w:r>
      <w:r>
        <w:rPr>
          <w:color w:val="000000"/>
          <w:sz w:val="24"/>
          <w:szCs w:val="24"/>
        </w:rPr>
        <w:br/>
        <w:t xml:space="preserve">In our work we examined the biological purification of physical-chemical pre-treated wastewater originated from a Hungarian milk processing factory. The mixed wastewater is pretreated with physically-chemically methods before it's led into the public sewer system according to a specific limit. According to pretreatment the COD of the pretreated wastewater showed from 500 to 2500 mg/l concentration.</w:t>
      </w:r>
      <w:r>
        <w:rPr>
          <w:color w:val="000000"/>
          <w:sz w:val="24"/>
          <w:szCs w:val="24"/>
        </w:rPr>
        <w:br/>
        <w:t xml:space="preserve">In our experiences it is possible to achieve efficient organic material removal from nutrient-poor wastewater without nutrient dosage in both system. Contrarily the relevant publications in scientific journals tell about its impossibility. Presented results shown that the activated sludge system ensured extremely efficient organic material removal over 2 g COD/g MLSS loading rate. At the same time load of the communal wastewater treatment plants approximately 0,2-0,3 g COD/g MLSS</w:t>
      </w:r>
      <w:r>
        <w:rPr>
          <w:color w:val="000000"/>
          <w:sz w:val="24"/>
          <w:szCs w:val="24"/>
        </w:rPr>
        <w:br/>
        <w:t xml:space="preserve">High loaded systems require smaller biological volume. Iron which was remained in pretreated wastewater has subserved the settling of activated sludge therefore in the AS-SBR system it is opportunity to increase the sludge concentration. Because of extended sludge concentration the biological volume demand would be reduced. The experiences of the biofilm system shows, that the thicker biofilm needs much more dissolved oxygen concentration. This fact is mentioned also in some other studies. Oxygen input needs to be at level which is enough to create oxic environment in biofilm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04260">
    <w:multiLevelType w:val="hybridMultilevel"/>
    <w:lvl w:ilvl="0" w:tplc="430040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04260">
    <w:abstractNumId w:val="562042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06765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